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3AB40" w14:textId="0475B176" w:rsidR="00790062" w:rsidRDefault="00790062" w:rsidP="00790062">
      <w:pPr>
        <w:pStyle w:val="Default"/>
        <w:jc w:val="center"/>
        <w:rPr>
          <w:rFonts w:asciiTheme="minorHAnsi" w:hAnsiTheme="minorHAnsi" w:cstheme="minorHAnsi"/>
          <w:b/>
          <w:bCs/>
          <w:sz w:val="40"/>
          <w:szCs w:val="40"/>
        </w:rPr>
      </w:pPr>
      <w:r>
        <w:rPr>
          <w:noProof/>
        </w:rPr>
        <w:drawing>
          <wp:inline distT="0" distB="0" distL="0" distR="0" wp14:anchorId="2E28367C" wp14:editId="57FE7556">
            <wp:extent cx="6120765" cy="204851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048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b/>
          <w:bCs/>
          <w:sz w:val="40"/>
          <w:szCs w:val="40"/>
        </w:rPr>
        <w:t>DECRETO SINDACALE N.1 DEL 0</w:t>
      </w:r>
      <w:r w:rsidR="00397987">
        <w:rPr>
          <w:rFonts w:asciiTheme="minorHAnsi" w:hAnsiTheme="minorHAnsi" w:cstheme="minorHAnsi"/>
          <w:b/>
          <w:bCs/>
          <w:sz w:val="40"/>
          <w:szCs w:val="40"/>
        </w:rPr>
        <w:t>3</w:t>
      </w:r>
      <w:r>
        <w:rPr>
          <w:rFonts w:asciiTheme="minorHAnsi" w:hAnsiTheme="minorHAnsi" w:cstheme="minorHAnsi"/>
          <w:b/>
          <w:bCs/>
          <w:sz w:val="40"/>
          <w:szCs w:val="40"/>
        </w:rPr>
        <w:t>/05/22</w:t>
      </w:r>
    </w:p>
    <w:p w14:paraId="392B1154" w14:textId="77777777" w:rsidR="00790062" w:rsidRDefault="00790062" w:rsidP="00790062">
      <w:pPr>
        <w:pStyle w:val="Default"/>
        <w:rPr>
          <w:rFonts w:asciiTheme="minorHAnsi" w:hAnsiTheme="minorHAnsi" w:cstheme="minorHAnsi"/>
          <w:b/>
          <w:bCs/>
          <w:sz w:val="40"/>
          <w:szCs w:val="40"/>
        </w:rPr>
      </w:pPr>
    </w:p>
    <w:p w14:paraId="540B7DD1" w14:textId="6A314C3A" w:rsidR="006166C6" w:rsidRPr="00E21826" w:rsidRDefault="00790062" w:rsidP="00397987">
      <w:pPr>
        <w:pStyle w:val="Default"/>
        <w:jc w:val="both"/>
      </w:pPr>
      <w:r>
        <w:t xml:space="preserve">OGGETTO: </w:t>
      </w:r>
      <w:r w:rsidR="006166C6" w:rsidRPr="00E21826">
        <w:t>NOMINA DEL SEGRETARIO COMUNALE REGGENTE ED ATTRIBUZIONE ALLO STESSO DI RESPONSABILITA’ DI SERVIZIO NONCHÉ ATTRIBUZIONE DELLE FUNZIONI DI RESPONSABILE DELLA PREVENZIONE DELLA CORRUZIONE E PER LA TRASPARENZA</w:t>
      </w:r>
      <w:r w:rsidR="00E21826" w:rsidRPr="00E21826">
        <w:t xml:space="preserve"> E ATTRIBUZIONE POTERE SOSTITUTIVO IN CASO DI INERZIA.</w:t>
      </w:r>
    </w:p>
    <w:p w14:paraId="60AB162A" w14:textId="77777777" w:rsidR="006166C6" w:rsidRPr="00E21826" w:rsidRDefault="006166C6" w:rsidP="00C90070">
      <w:pPr>
        <w:pStyle w:val="Default"/>
        <w:jc w:val="both"/>
      </w:pPr>
    </w:p>
    <w:p w14:paraId="67D8EA78" w14:textId="049867A1" w:rsidR="006166C6" w:rsidRPr="00E21826" w:rsidRDefault="006166C6" w:rsidP="006166C6">
      <w:pPr>
        <w:pStyle w:val="Default"/>
        <w:jc w:val="center"/>
      </w:pPr>
      <w:r w:rsidRPr="00E21826">
        <w:t>IL SINDACO</w:t>
      </w:r>
    </w:p>
    <w:p w14:paraId="4E67DED4" w14:textId="0B419E65" w:rsidR="006166C6" w:rsidRDefault="006166C6" w:rsidP="00C90070">
      <w:pPr>
        <w:pStyle w:val="Default"/>
        <w:jc w:val="both"/>
      </w:pPr>
    </w:p>
    <w:p w14:paraId="42682719" w14:textId="304BEB38" w:rsidR="008D192A" w:rsidRPr="00E21826" w:rsidRDefault="008D192A" w:rsidP="008D192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E21826">
        <w:rPr>
          <w:rFonts w:ascii="Times New Roman" w:hAnsi="Times New Roman" w:cs="Times New Roman"/>
          <w:b/>
          <w:bCs/>
          <w:color w:val="000000"/>
          <w:sz w:val="24"/>
          <w:szCs w:val="24"/>
        </w:rPr>
        <w:t>VIST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</w:p>
    <w:p w14:paraId="30B0CEDD" w14:textId="77777777" w:rsidR="008D192A" w:rsidRPr="00184DB7" w:rsidRDefault="008D192A" w:rsidP="008D192A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4DB7">
        <w:rPr>
          <w:rFonts w:ascii="Times New Roman" w:hAnsi="Times New Roman" w:cs="Times New Roman"/>
          <w:color w:val="000000"/>
          <w:sz w:val="24"/>
          <w:szCs w:val="24"/>
        </w:rPr>
        <w:t>la legge 07.08.1990, n. 241, recante: “</w:t>
      </w:r>
      <w:r w:rsidRPr="00184DB7">
        <w:rPr>
          <w:rFonts w:ascii="Times New Roman" w:hAnsi="Times New Roman" w:cs="Times New Roman"/>
          <w:i/>
          <w:iCs/>
          <w:color w:val="000000"/>
          <w:sz w:val="24"/>
          <w:szCs w:val="24"/>
        </w:rPr>
        <w:t>Nuove norme in materia di procedimento amministrativo e di diritto di accesso ai documenti amministrativi</w:t>
      </w:r>
      <w:r w:rsidRPr="00184DB7">
        <w:rPr>
          <w:rFonts w:ascii="Times New Roman" w:hAnsi="Times New Roman" w:cs="Times New Roman"/>
          <w:color w:val="000000"/>
          <w:sz w:val="24"/>
          <w:szCs w:val="24"/>
        </w:rPr>
        <w:t>” e successive modificazioni;</w:t>
      </w:r>
    </w:p>
    <w:p w14:paraId="09FCB387" w14:textId="77777777" w:rsidR="008D192A" w:rsidRPr="00184DB7" w:rsidRDefault="008D192A" w:rsidP="008D192A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92526"/>
          <w:sz w:val="24"/>
          <w:szCs w:val="24"/>
        </w:rPr>
      </w:pPr>
      <w:r w:rsidRPr="00184DB7">
        <w:rPr>
          <w:rFonts w:ascii="Times New Roman" w:hAnsi="Times New Roman" w:cs="Times New Roman"/>
          <w:color w:val="292526"/>
          <w:sz w:val="24"/>
          <w:szCs w:val="24"/>
        </w:rPr>
        <w:t xml:space="preserve">il </w:t>
      </w:r>
      <w:proofErr w:type="spellStart"/>
      <w:r w:rsidRPr="00184DB7">
        <w:rPr>
          <w:rFonts w:ascii="Times New Roman" w:hAnsi="Times New Roman" w:cs="Times New Roman"/>
          <w:color w:val="292526"/>
          <w:sz w:val="24"/>
          <w:szCs w:val="24"/>
        </w:rPr>
        <w:t>D.Lgs.</w:t>
      </w:r>
      <w:proofErr w:type="spellEnd"/>
      <w:r w:rsidRPr="00184DB7">
        <w:rPr>
          <w:rFonts w:ascii="Times New Roman" w:hAnsi="Times New Roman" w:cs="Times New Roman"/>
          <w:color w:val="292526"/>
          <w:sz w:val="24"/>
          <w:szCs w:val="24"/>
        </w:rPr>
        <w:t xml:space="preserve"> 18.08.2000, n. 267, recante: «</w:t>
      </w:r>
      <w:r w:rsidRPr="00184DB7">
        <w:rPr>
          <w:rFonts w:ascii="Times New Roman" w:hAnsi="Times New Roman" w:cs="Times New Roman"/>
          <w:i/>
          <w:iCs/>
          <w:color w:val="292526"/>
          <w:sz w:val="24"/>
          <w:szCs w:val="24"/>
        </w:rPr>
        <w:t>Testo unico delle leggi sull’ordinamento degli enti locali</w:t>
      </w:r>
      <w:r w:rsidRPr="00184DB7">
        <w:rPr>
          <w:rFonts w:ascii="Times New Roman" w:hAnsi="Times New Roman" w:cs="Times New Roman"/>
          <w:color w:val="292526"/>
          <w:sz w:val="24"/>
          <w:szCs w:val="24"/>
        </w:rPr>
        <w:t>» e successive modificazioni;</w:t>
      </w:r>
    </w:p>
    <w:p w14:paraId="3E800135" w14:textId="77777777" w:rsidR="008D192A" w:rsidRPr="00184DB7" w:rsidRDefault="008D192A" w:rsidP="008D192A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DB7">
        <w:rPr>
          <w:rFonts w:ascii="Times New Roman" w:hAnsi="Times New Roman" w:cs="Times New Roman"/>
          <w:color w:val="292526"/>
          <w:sz w:val="24"/>
          <w:szCs w:val="24"/>
        </w:rPr>
        <w:t xml:space="preserve">il </w:t>
      </w:r>
      <w:proofErr w:type="spellStart"/>
      <w:r w:rsidRPr="00184DB7">
        <w:rPr>
          <w:rFonts w:ascii="Times New Roman" w:hAnsi="Times New Roman" w:cs="Times New Roman"/>
          <w:color w:val="292526"/>
          <w:sz w:val="24"/>
          <w:szCs w:val="24"/>
        </w:rPr>
        <w:t>D.Lgs.</w:t>
      </w:r>
      <w:proofErr w:type="spellEnd"/>
      <w:r w:rsidRPr="00184DB7">
        <w:rPr>
          <w:rFonts w:ascii="Times New Roman" w:hAnsi="Times New Roman" w:cs="Times New Roman"/>
          <w:color w:val="292526"/>
          <w:sz w:val="24"/>
          <w:szCs w:val="24"/>
        </w:rPr>
        <w:t xml:space="preserve"> 31 marzo 2001, n. 165, recante “</w:t>
      </w:r>
      <w:r w:rsidRPr="00184DB7">
        <w:rPr>
          <w:rFonts w:ascii="Times New Roman" w:hAnsi="Times New Roman" w:cs="Times New Roman"/>
          <w:i/>
          <w:iCs/>
          <w:color w:val="292526"/>
          <w:sz w:val="24"/>
          <w:szCs w:val="24"/>
        </w:rPr>
        <w:t>Norme generali sull'ordinamento del lavoro alle dipendenze delle amministrazioni pubbliche</w:t>
      </w:r>
      <w:r w:rsidRPr="00184DB7">
        <w:rPr>
          <w:rFonts w:ascii="Times New Roman" w:hAnsi="Times New Roman" w:cs="Times New Roman"/>
          <w:color w:val="292526"/>
          <w:sz w:val="24"/>
          <w:szCs w:val="24"/>
        </w:rPr>
        <w:t>”</w:t>
      </w:r>
    </w:p>
    <w:p w14:paraId="4FBB2CD0" w14:textId="1843A99E" w:rsidR="008D192A" w:rsidRPr="00184DB7" w:rsidRDefault="008D192A" w:rsidP="00C8524D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DB7">
        <w:rPr>
          <w:rFonts w:ascii="Times New Roman" w:hAnsi="Times New Roman" w:cs="Times New Roman"/>
          <w:sz w:val="24"/>
          <w:szCs w:val="24"/>
        </w:rPr>
        <w:t>il DPR 4 dicembre 1997, n. 465 recante “</w:t>
      </w:r>
      <w:r w:rsidRPr="008D192A">
        <w:rPr>
          <w:rFonts w:ascii="Times New Roman" w:hAnsi="Times New Roman" w:cs="Times New Roman"/>
          <w:i/>
          <w:iCs/>
          <w:sz w:val="24"/>
          <w:szCs w:val="24"/>
        </w:rPr>
        <w:t>Regolamento recante disposizioni in materia di ordinamento dei segretari comunali e provinciali, a norma dell'articolo 17, comma 78, della legge 15 maggio 1997, n. 127</w:t>
      </w:r>
      <w:r w:rsidRPr="00184DB7">
        <w:rPr>
          <w:rFonts w:ascii="Times New Roman" w:hAnsi="Times New Roman" w:cs="Times New Roman"/>
          <w:i/>
          <w:iCs/>
          <w:sz w:val="24"/>
          <w:szCs w:val="24"/>
        </w:rPr>
        <w:t>”</w:t>
      </w:r>
      <w:r w:rsidRPr="00184DB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AB30A3E" w14:textId="77777777" w:rsidR="008D192A" w:rsidRPr="00184DB7" w:rsidRDefault="008D192A" w:rsidP="008D192A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DB7">
        <w:rPr>
          <w:rFonts w:ascii="Times New Roman" w:hAnsi="Times New Roman" w:cs="Times New Roman"/>
          <w:sz w:val="24"/>
          <w:szCs w:val="24"/>
        </w:rPr>
        <w:t xml:space="preserve">la Deliberazione del C.d.A. Nazionale dell’ex AGES n. 150/1999 e </w:t>
      </w:r>
      <w:proofErr w:type="spellStart"/>
      <w:proofErr w:type="gramStart"/>
      <w:r w:rsidRPr="00184DB7">
        <w:rPr>
          <w:rFonts w:ascii="Times New Roman" w:hAnsi="Times New Roman" w:cs="Times New Roman"/>
          <w:sz w:val="24"/>
          <w:szCs w:val="24"/>
        </w:rPr>
        <w:t>ss.mm.ii</w:t>
      </w:r>
      <w:proofErr w:type="spellEnd"/>
      <w:proofErr w:type="gramEnd"/>
      <w:r w:rsidRPr="00184DB7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219CCED5" w14:textId="77777777" w:rsidR="008D192A" w:rsidRPr="00184DB7" w:rsidRDefault="008D192A" w:rsidP="008D192A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DB7">
        <w:rPr>
          <w:rFonts w:ascii="Times New Roman" w:hAnsi="Times New Roman" w:cs="Times New Roman"/>
          <w:sz w:val="24"/>
          <w:szCs w:val="24"/>
        </w:rPr>
        <w:t>lo Statuto dell’ente;</w:t>
      </w:r>
    </w:p>
    <w:p w14:paraId="17B780D9" w14:textId="6946C365" w:rsidR="008D192A" w:rsidRDefault="008D192A" w:rsidP="008D192A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Style w:val="Enfasigrassetto"/>
          <w:rFonts w:ascii="Times New Roman" w:hAnsi="Times New Roman" w:cs="Times New Roman"/>
          <w:b w:val="0"/>
          <w:bCs w:val="0"/>
          <w:sz w:val="24"/>
          <w:szCs w:val="24"/>
        </w:rPr>
      </w:pPr>
      <w:r w:rsidRPr="00184DB7">
        <w:rPr>
          <w:rFonts w:ascii="Times New Roman" w:hAnsi="Times New Roman" w:cs="Times New Roman"/>
          <w:sz w:val="24"/>
          <w:szCs w:val="24"/>
        </w:rPr>
        <w:t xml:space="preserve">il </w:t>
      </w:r>
      <w:r w:rsidRPr="00184DB7">
        <w:rPr>
          <w:rStyle w:val="Enfasigrassetto"/>
          <w:rFonts w:ascii="Times New Roman" w:hAnsi="Times New Roman" w:cs="Times New Roman"/>
          <w:b w:val="0"/>
          <w:bCs w:val="0"/>
          <w:sz w:val="24"/>
          <w:szCs w:val="24"/>
        </w:rPr>
        <w:t>Regolamento</w:t>
      </w:r>
      <w:r w:rsidRPr="00184DB7">
        <w:rPr>
          <w:rFonts w:ascii="Times New Roman" w:hAnsi="Times New Roman" w:cs="Times New Roman"/>
          <w:sz w:val="24"/>
          <w:szCs w:val="24"/>
        </w:rPr>
        <w:t xml:space="preserve"> sull’ordinamento degli </w:t>
      </w:r>
      <w:r w:rsidRPr="00184DB7">
        <w:rPr>
          <w:rStyle w:val="Enfasigrassetto"/>
          <w:rFonts w:ascii="Times New Roman" w:hAnsi="Times New Roman" w:cs="Times New Roman"/>
          <w:b w:val="0"/>
          <w:bCs w:val="0"/>
          <w:sz w:val="24"/>
          <w:szCs w:val="24"/>
        </w:rPr>
        <w:t>uffici</w:t>
      </w:r>
      <w:r w:rsidRPr="00184DB7">
        <w:rPr>
          <w:rFonts w:ascii="Times New Roman" w:hAnsi="Times New Roman" w:cs="Times New Roman"/>
          <w:sz w:val="24"/>
          <w:szCs w:val="24"/>
        </w:rPr>
        <w:t xml:space="preserve"> </w:t>
      </w:r>
      <w:r w:rsidRPr="00184DB7">
        <w:rPr>
          <w:rStyle w:val="Enfasigrassetto"/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Pr="00184DB7">
        <w:rPr>
          <w:rFonts w:ascii="Times New Roman" w:hAnsi="Times New Roman" w:cs="Times New Roman"/>
          <w:sz w:val="24"/>
          <w:szCs w:val="24"/>
        </w:rPr>
        <w:t xml:space="preserve"> dei </w:t>
      </w:r>
      <w:r w:rsidRPr="00184DB7">
        <w:rPr>
          <w:rStyle w:val="Enfasigrassetto"/>
          <w:rFonts w:ascii="Times New Roman" w:hAnsi="Times New Roman" w:cs="Times New Roman"/>
          <w:b w:val="0"/>
          <w:bCs w:val="0"/>
          <w:sz w:val="24"/>
          <w:szCs w:val="24"/>
        </w:rPr>
        <w:t>servizi dell’ente</w:t>
      </w:r>
    </w:p>
    <w:p w14:paraId="022DD812" w14:textId="7717BE7A" w:rsidR="00D75E88" w:rsidRPr="00D75E88" w:rsidRDefault="00D75E88" w:rsidP="00D75E88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sz w:val="24"/>
          <w:szCs w:val="24"/>
        </w:rPr>
        <w:t>i vigenti CCNLL di categoria del Personale degli Enti Locali e dei Segretari Comunali;</w:t>
      </w:r>
    </w:p>
    <w:p w14:paraId="5AC2E73C" w14:textId="77777777" w:rsidR="00D75E88" w:rsidRPr="00184DB7" w:rsidRDefault="00D75E88" w:rsidP="00D75E88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DBE835" w14:textId="77777777" w:rsidR="008D192A" w:rsidRPr="00E21826" w:rsidRDefault="008D192A" w:rsidP="00C90070">
      <w:pPr>
        <w:pStyle w:val="Default"/>
        <w:jc w:val="both"/>
      </w:pPr>
    </w:p>
    <w:p w14:paraId="6DF7D0A1" w14:textId="2F7BF675" w:rsidR="006A5451" w:rsidRPr="00E21826" w:rsidRDefault="00C90070" w:rsidP="00184DB7">
      <w:pPr>
        <w:pStyle w:val="Default"/>
        <w:jc w:val="both"/>
      </w:pPr>
      <w:r w:rsidRPr="00184DB7">
        <w:rPr>
          <w:b/>
          <w:bCs/>
        </w:rPr>
        <w:t>PREMESSO</w:t>
      </w:r>
      <w:r w:rsidRPr="00E21826">
        <w:t xml:space="preserve"> </w:t>
      </w:r>
      <w:r w:rsidR="006A5451" w:rsidRPr="00E21826">
        <w:t>che</w:t>
      </w:r>
      <w:r w:rsidR="00184DB7">
        <w:t xml:space="preserve"> </w:t>
      </w:r>
      <w:r w:rsidR="006A5451" w:rsidRPr="00E21826">
        <w:t xml:space="preserve">la sede di Segreteria comunale di </w:t>
      </w:r>
      <w:r w:rsidR="00CA5CAC">
        <w:t>Cecima</w:t>
      </w:r>
      <w:r w:rsidR="006A5451" w:rsidRPr="00E21826">
        <w:t xml:space="preserve"> – di classe </w:t>
      </w:r>
      <w:r w:rsidR="00CA5CAC">
        <w:t>IV</w:t>
      </w:r>
      <w:r w:rsidR="006A5451" w:rsidRPr="00E21826">
        <w:t xml:space="preserve"> - risulta vacante a decorrere dal giorno </w:t>
      </w:r>
      <w:r w:rsidR="00CA5CAC">
        <w:t>01/05/22</w:t>
      </w:r>
      <w:r w:rsidR="006A5451" w:rsidRPr="00E21826">
        <w:t xml:space="preserve"> a seguito dello scioglimento consensuale anticipato della convenzione per l’esercizio in forma associata del servizio di segreteria comunale stipulata </w:t>
      </w:r>
      <w:r w:rsidRPr="00E21826">
        <w:t xml:space="preserve">tra i comuni di </w:t>
      </w:r>
      <w:r w:rsidR="00E21826">
        <w:t>Borgoratto Mormorolo, Cecima, Ponte Nizza e Val di Nizza</w:t>
      </w:r>
      <w:r w:rsidR="00CA5CAC">
        <w:t>;</w:t>
      </w:r>
    </w:p>
    <w:p w14:paraId="15E7EAD5" w14:textId="77777777" w:rsidR="006A5451" w:rsidRPr="00E21826" w:rsidRDefault="006A5451" w:rsidP="00C900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126BAB" w14:textId="4317B3B7" w:rsidR="00C90070" w:rsidRPr="00E21826" w:rsidRDefault="00C90070" w:rsidP="00C900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DB7">
        <w:rPr>
          <w:rFonts w:ascii="Times New Roman" w:hAnsi="Times New Roman" w:cs="Times New Roman"/>
          <w:b/>
          <w:bCs/>
          <w:sz w:val="24"/>
          <w:szCs w:val="24"/>
        </w:rPr>
        <w:t>RICHIAMATO</w:t>
      </w:r>
      <w:r w:rsidRPr="00E21826">
        <w:rPr>
          <w:rFonts w:ascii="Times New Roman" w:hAnsi="Times New Roman" w:cs="Times New Roman"/>
          <w:sz w:val="24"/>
          <w:szCs w:val="24"/>
        </w:rPr>
        <w:t xml:space="preserve"> il decreto della Prefettura di Milano – Albo Segretari Comunali e Provinciali – Sezione Regionale Lombardia in data </w:t>
      </w:r>
      <w:r w:rsidR="00CA5CAC">
        <w:rPr>
          <w:rFonts w:ascii="Times New Roman" w:hAnsi="Times New Roman" w:cs="Times New Roman"/>
          <w:sz w:val="24"/>
          <w:szCs w:val="24"/>
        </w:rPr>
        <w:t>03/05/22</w:t>
      </w:r>
      <w:r w:rsidRPr="00E21826">
        <w:rPr>
          <w:rFonts w:ascii="Times New Roman" w:hAnsi="Times New Roman" w:cs="Times New Roman"/>
          <w:sz w:val="24"/>
          <w:szCs w:val="24"/>
        </w:rPr>
        <w:t xml:space="preserve"> prot. n. </w:t>
      </w:r>
      <w:r w:rsidR="00CA5CAC">
        <w:rPr>
          <w:rFonts w:ascii="Times New Roman" w:hAnsi="Times New Roman" w:cs="Times New Roman"/>
          <w:sz w:val="24"/>
          <w:szCs w:val="24"/>
        </w:rPr>
        <w:t xml:space="preserve">153947 </w:t>
      </w:r>
      <w:r w:rsidRPr="00E21826">
        <w:rPr>
          <w:rFonts w:ascii="Times New Roman" w:hAnsi="Times New Roman" w:cs="Times New Roman"/>
          <w:sz w:val="24"/>
          <w:szCs w:val="24"/>
        </w:rPr>
        <w:t xml:space="preserve">con il quale, è stata assegnata la reggenza presso la sede di segreteria del Comune di </w:t>
      </w:r>
      <w:r w:rsidR="00CA5CAC">
        <w:rPr>
          <w:rFonts w:ascii="Times New Roman" w:hAnsi="Times New Roman" w:cs="Times New Roman"/>
          <w:sz w:val="24"/>
          <w:szCs w:val="24"/>
        </w:rPr>
        <w:t>Cecima</w:t>
      </w:r>
      <w:r w:rsidRPr="00E21826">
        <w:rPr>
          <w:rFonts w:ascii="Times New Roman" w:hAnsi="Times New Roman" w:cs="Times New Roman"/>
          <w:sz w:val="24"/>
          <w:szCs w:val="24"/>
        </w:rPr>
        <w:t xml:space="preserve"> classe </w:t>
      </w:r>
      <w:r w:rsidR="00CA5CAC">
        <w:rPr>
          <w:rFonts w:ascii="Times New Roman" w:hAnsi="Times New Roman" w:cs="Times New Roman"/>
          <w:sz w:val="24"/>
          <w:szCs w:val="24"/>
        </w:rPr>
        <w:t>IV</w:t>
      </w:r>
      <w:r w:rsidRPr="00E21826">
        <w:rPr>
          <w:rFonts w:ascii="Times New Roman" w:hAnsi="Times New Roman" w:cs="Times New Roman"/>
          <w:sz w:val="24"/>
          <w:szCs w:val="24"/>
        </w:rPr>
        <w:t xml:space="preserve"> al dott. </w:t>
      </w:r>
      <w:r w:rsidR="00CA5CAC">
        <w:rPr>
          <w:rFonts w:ascii="Times New Roman" w:hAnsi="Times New Roman" w:cs="Times New Roman"/>
          <w:sz w:val="24"/>
          <w:szCs w:val="24"/>
        </w:rPr>
        <w:t>Daniele Bellomo</w:t>
      </w:r>
      <w:r w:rsidRPr="00E21826">
        <w:rPr>
          <w:rFonts w:ascii="Times New Roman" w:hAnsi="Times New Roman" w:cs="Times New Roman"/>
          <w:sz w:val="24"/>
          <w:szCs w:val="24"/>
        </w:rPr>
        <w:t xml:space="preserve"> per il periodo dal </w:t>
      </w:r>
      <w:r w:rsidR="00CA5CAC">
        <w:rPr>
          <w:rFonts w:ascii="Times New Roman" w:hAnsi="Times New Roman" w:cs="Times New Roman"/>
          <w:sz w:val="24"/>
          <w:szCs w:val="24"/>
        </w:rPr>
        <w:t>01/05/22</w:t>
      </w:r>
      <w:r w:rsidRPr="00E21826">
        <w:rPr>
          <w:rFonts w:ascii="Times New Roman" w:hAnsi="Times New Roman" w:cs="Times New Roman"/>
          <w:sz w:val="24"/>
          <w:szCs w:val="24"/>
        </w:rPr>
        <w:t xml:space="preserve"> al </w:t>
      </w:r>
      <w:r w:rsidR="00CA5CAC">
        <w:rPr>
          <w:rFonts w:ascii="Times New Roman" w:hAnsi="Times New Roman" w:cs="Times New Roman"/>
          <w:sz w:val="24"/>
          <w:szCs w:val="24"/>
        </w:rPr>
        <w:t>18/09/22;</w:t>
      </w:r>
    </w:p>
    <w:p w14:paraId="38B93BAA" w14:textId="77777777" w:rsidR="00C90070" w:rsidRPr="00E21826" w:rsidRDefault="00C90070" w:rsidP="00C900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FB0983" w14:textId="10573BE3" w:rsidR="00C90070" w:rsidRPr="00E21826" w:rsidRDefault="00C90070" w:rsidP="00C900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4DB7">
        <w:rPr>
          <w:rFonts w:ascii="Times New Roman" w:hAnsi="Times New Roman" w:cs="Times New Roman"/>
          <w:b/>
          <w:bCs/>
          <w:sz w:val="24"/>
          <w:szCs w:val="24"/>
        </w:rPr>
        <w:t>RICHIAMATI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C90070">
        <w:rPr>
          <w:rFonts w:ascii="Times New Roman" w:hAnsi="Times New Roman" w:cs="Times New Roman"/>
          <w:sz w:val="24"/>
          <w:szCs w:val="24"/>
        </w:rPr>
        <w:t xml:space="preserve">rispettivamente: </w:t>
      </w:r>
    </w:p>
    <w:p w14:paraId="15A8A72F" w14:textId="525DB2CF" w:rsidR="00C90070" w:rsidRPr="00E21826" w:rsidRDefault="00C90070" w:rsidP="00C9007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l’art. 15 del D.p.r. n. 465/1997, in tema di nomina e revoca del Segretario comunale; </w:t>
      </w:r>
    </w:p>
    <w:p w14:paraId="022264B9" w14:textId="149BF092" w:rsidR="00C90070" w:rsidRPr="00E21826" w:rsidRDefault="00C90070" w:rsidP="00C9007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lastRenderedPageBreak/>
        <w:t xml:space="preserve">la deliberazione n. 150 del 15.07.1999 e </w:t>
      </w:r>
      <w:proofErr w:type="spellStart"/>
      <w:r w:rsidRPr="00E21826">
        <w:rPr>
          <w:rFonts w:ascii="Times New Roman" w:hAnsi="Times New Roman" w:cs="Times New Roman"/>
          <w:sz w:val="24"/>
          <w:szCs w:val="24"/>
        </w:rPr>
        <w:t>s.m.i.</w:t>
      </w:r>
      <w:proofErr w:type="spellEnd"/>
      <w:r w:rsidRPr="00E21826">
        <w:rPr>
          <w:rFonts w:ascii="Times New Roman" w:hAnsi="Times New Roman" w:cs="Times New Roman"/>
          <w:sz w:val="24"/>
          <w:szCs w:val="24"/>
        </w:rPr>
        <w:t xml:space="preserve"> adottata dal C.d.A. Nazionale dell’ex Ages, la quale stabilisce, tra le altre, che: “</w:t>
      </w:r>
      <w:r w:rsidRPr="00E21826">
        <w:rPr>
          <w:rFonts w:ascii="Times New Roman" w:hAnsi="Times New Roman" w:cs="Times New Roman"/>
          <w:i/>
          <w:iCs/>
          <w:sz w:val="24"/>
          <w:szCs w:val="24"/>
        </w:rPr>
        <w:t>Non è consentito ai segretari comunali e provinciali, sia in servizio che in disponibilità, accettare incarichi di reggenza o di supplenza che non siano stati conferiti o previamente autorizzati dai competenti organi dell’Agenzia (…)</w:t>
      </w:r>
      <w:r w:rsidRPr="00E21826">
        <w:rPr>
          <w:rFonts w:ascii="Times New Roman" w:hAnsi="Times New Roman" w:cs="Times New Roman"/>
          <w:sz w:val="24"/>
          <w:szCs w:val="24"/>
        </w:rPr>
        <w:t xml:space="preserve">”; </w:t>
      </w:r>
    </w:p>
    <w:p w14:paraId="7C7EB03C" w14:textId="51BF61B7" w:rsidR="00C90070" w:rsidRPr="00E21826" w:rsidRDefault="00C90070" w:rsidP="00C9007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l’art. 3, comma 1, del Contratto Collettivo Integrativo - Accordo n. 2 del 22/12/2003, come modificato dall’Accordo di comparto del 13/01/2009, in tema di reggenze/supplenze a mente del quale: “</w:t>
      </w:r>
      <w:r w:rsidRPr="00E21826">
        <w:rPr>
          <w:rFonts w:ascii="Times New Roman" w:hAnsi="Times New Roman" w:cs="Times New Roman"/>
          <w:i/>
          <w:iCs/>
          <w:sz w:val="24"/>
          <w:szCs w:val="24"/>
        </w:rPr>
        <w:t xml:space="preserve">Le reggenze e supplenze a scavalco sono attribuite con provvedimento motivato dell’Agenzia ai Segretari titolari di sede, sentite le amministrazioni interessate, solo in via residuale rispetto all’affidamento di tali incarichi ai Segretari in disponibilità, eccezionalmente, e per un tempo limitato che non può eccedere i 120 giorni per le reggenze e un anno per le supplenze; </w:t>
      </w:r>
    </w:p>
    <w:p w14:paraId="233BD7A3" w14:textId="55B7D72B" w:rsidR="00C90070" w:rsidRPr="00E21826" w:rsidRDefault="00C90070" w:rsidP="00C9007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la circolare prot. n. 23581 dell’08.07.2013 dell’Ex Agenzia Autonoma Nazionale per la gestione dell’Albo dei Segretari CC. E PP., che prevede che gli incarichi a scavalco debbano essere di natura residuale rispetto all’utilizzo dei Segretari in disponibilità e che vengano conferiti per interi periodi e non per singole giornate; </w:t>
      </w:r>
    </w:p>
    <w:p w14:paraId="49CC5551" w14:textId="688DD5A9" w:rsidR="00C90070" w:rsidRPr="00E21826" w:rsidRDefault="00C90070" w:rsidP="00C9007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il Titolo IV Capo II del Tuel (di cui al </w:t>
      </w:r>
      <w:proofErr w:type="spellStart"/>
      <w:r w:rsidRPr="00E21826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E21826">
        <w:rPr>
          <w:rFonts w:ascii="Times New Roman" w:hAnsi="Times New Roman" w:cs="Times New Roman"/>
          <w:sz w:val="24"/>
          <w:szCs w:val="24"/>
        </w:rPr>
        <w:t xml:space="preserve"> n. 267/2000) intitolato Segretari comunali e provinciali, nello specifico gli artt. 97-99, recanti rispettivamente “</w:t>
      </w:r>
      <w:r w:rsidRPr="00E21826">
        <w:rPr>
          <w:rFonts w:ascii="Times New Roman" w:hAnsi="Times New Roman" w:cs="Times New Roman"/>
          <w:i/>
          <w:iCs/>
          <w:sz w:val="24"/>
          <w:szCs w:val="24"/>
        </w:rPr>
        <w:t>Ruolo e funzioni</w:t>
      </w:r>
      <w:r w:rsidRPr="00E21826">
        <w:rPr>
          <w:rFonts w:ascii="Times New Roman" w:hAnsi="Times New Roman" w:cs="Times New Roman"/>
          <w:sz w:val="24"/>
          <w:szCs w:val="24"/>
        </w:rPr>
        <w:t>”, “</w:t>
      </w:r>
      <w:r w:rsidRPr="00E21826">
        <w:rPr>
          <w:rFonts w:ascii="Times New Roman" w:hAnsi="Times New Roman" w:cs="Times New Roman"/>
          <w:i/>
          <w:iCs/>
          <w:sz w:val="24"/>
          <w:szCs w:val="24"/>
        </w:rPr>
        <w:t>Nomina</w:t>
      </w:r>
      <w:r w:rsidRPr="00E21826">
        <w:rPr>
          <w:rFonts w:ascii="Times New Roman" w:hAnsi="Times New Roman" w:cs="Times New Roman"/>
          <w:sz w:val="24"/>
          <w:szCs w:val="24"/>
        </w:rPr>
        <w:t xml:space="preserve">”; </w:t>
      </w:r>
    </w:p>
    <w:p w14:paraId="08A1DF88" w14:textId="450911E3" w:rsidR="00347341" w:rsidRPr="00E21826" w:rsidRDefault="00347341" w:rsidP="00C900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618E74" w14:textId="6FF0B073" w:rsidR="00C90070" w:rsidRPr="00C90070" w:rsidRDefault="00C90070" w:rsidP="00C900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b/>
          <w:bCs/>
          <w:sz w:val="24"/>
          <w:szCs w:val="24"/>
        </w:rPr>
        <w:t>RITENUTO</w:t>
      </w:r>
      <w:r w:rsidRPr="00C90070">
        <w:rPr>
          <w:rFonts w:ascii="Times New Roman" w:hAnsi="Times New Roman" w:cs="Times New Roman"/>
          <w:sz w:val="24"/>
          <w:szCs w:val="24"/>
        </w:rPr>
        <w:t xml:space="preserve">, sussistendo i presupposti di fatto e di diritto sopra descritti, di nominare il dott. </w:t>
      </w:r>
      <w:r w:rsidR="00E21826" w:rsidRPr="00D75E88">
        <w:rPr>
          <w:rFonts w:ascii="Times New Roman" w:hAnsi="Times New Roman" w:cs="Times New Roman"/>
          <w:sz w:val="24"/>
          <w:szCs w:val="24"/>
        </w:rPr>
        <w:t>Daniele Bellomo</w:t>
      </w:r>
      <w:r w:rsidRPr="00C900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75E88">
        <w:rPr>
          <w:rFonts w:ascii="Times New Roman" w:hAnsi="Times New Roman" w:cs="Times New Roman"/>
          <w:sz w:val="24"/>
          <w:szCs w:val="24"/>
        </w:rPr>
        <w:t>cf</w:t>
      </w:r>
      <w:proofErr w:type="spellEnd"/>
      <w:r w:rsidR="00D75E88">
        <w:rPr>
          <w:rFonts w:ascii="Times New Roman" w:hAnsi="Times New Roman" w:cs="Times New Roman"/>
          <w:sz w:val="24"/>
          <w:szCs w:val="24"/>
        </w:rPr>
        <w:t xml:space="preserve"> BLLDNL66C02F205Z </w:t>
      </w:r>
      <w:r w:rsidRPr="00C90070">
        <w:rPr>
          <w:rFonts w:ascii="Times New Roman" w:hAnsi="Times New Roman" w:cs="Times New Roman"/>
          <w:sz w:val="24"/>
          <w:szCs w:val="24"/>
        </w:rPr>
        <w:t xml:space="preserve">Segretario </w:t>
      </w:r>
      <w:r w:rsidR="00D75E88">
        <w:rPr>
          <w:rFonts w:ascii="Times New Roman" w:hAnsi="Times New Roman" w:cs="Times New Roman"/>
          <w:sz w:val="24"/>
          <w:szCs w:val="24"/>
        </w:rPr>
        <w:t xml:space="preserve">comunale </w:t>
      </w:r>
      <w:r w:rsidRPr="00D75E88">
        <w:rPr>
          <w:rFonts w:ascii="Times New Roman" w:hAnsi="Times New Roman" w:cs="Times New Roman"/>
          <w:sz w:val="24"/>
          <w:szCs w:val="24"/>
        </w:rPr>
        <w:t>di fascia B</w:t>
      </w:r>
      <w:r w:rsidRPr="00C90070">
        <w:rPr>
          <w:rFonts w:ascii="Times New Roman" w:hAnsi="Times New Roman" w:cs="Times New Roman"/>
          <w:sz w:val="24"/>
          <w:szCs w:val="24"/>
        </w:rPr>
        <w:t xml:space="preserve"> cod. n. </w:t>
      </w:r>
      <w:r w:rsidR="00E04278" w:rsidRPr="00D75E88">
        <w:rPr>
          <w:rFonts w:ascii="Times New Roman" w:hAnsi="Times New Roman" w:cs="Times New Roman"/>
          <w:sz w:val="24"/>
          <w:szCs w:val="24"/>
        </w:rPr>
        <w:t xml:space="preserve">8720 </w:t>
      </w:r>
      <w:r w:rsidRPr="00C90070">
        <w:rPr>
          <w:rFonts w:ascii="Times New Roman" w:hAnsi="Times New Roman" w:cs="Times New Roman"/>
          <w:sz w:val="24"/>
          <w:szCs w:val="24"/>
        </w:rPr>
        <w:t xml:space="preserve">quale Segretario reggente a scavalco presso questo Ente, per il periodo indicato nel provvedimento prefettizio sopra menzionato; </w:t>
      </w:r>
    </w:p>
    <w:p w14:paraId="0663D0AB" w14:textId="77777777" w:rsidR="001C004C" w:rsidRPr="00E21826" w:rsidRDefault="001C004C" w:rsidP="00C900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2FDBA2" w14:textId="2078186A" w:rsidR="00D80010" w:rsidRPr="00E21826" w:rsidRDefault="001C004C" w:rsidP="008802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b/>
          <w:bCs/>
          <w:sz w:val="24"/>
          <w:szCs w:val="24"/>
        </w:rPr>
        <w:t>RILEVATO</w:t>
      </w:r>
      <w:r w:rsidR="00D80010" w:rsidRPr="00E21826">
        <w:rPr>
          <w:rFonts w:ascii="Times New Roman" w:hAnsi="Times New Roman" w:cs="Times New Roman"/>
          <w:sz w:val="24"/>
          <w:szCs w:val="24"/>
        </w:rPr>
        <w:t>:</w:t>
      </w:r>
    </w:p>
    <w:p w14:paraId="7D008311" w14:textId="5E5FFFA0" w:rsidR="00D80010" w:rsidRPr="00E21826" w:rsidRDefault="00D80010" w:rsidP="008802C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che in conformità al comma 2 art. 109 del Decreto Legislativo 267/2000, nei Comuni privi di qualifica dirigenziale le funzioni e responsabilità di carattere gestionale vengono affidate ai Responsabili degli Uffici o dei Servizi con apposito provvedimento motivato del Sindaco;</w:t>
      </w:r>
    </w:p>
    <w:p w14:paraId="0AC1968C" w14:textId="0BAF8CC4" w:rsidR="00D80010" w:rsidRPr="00E21826" w:rsidRDefault="00D80010" w:rsidP="008802C4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che l'art.97 - comma 4 - lett. d) dello stesso Testo unico delle Leggi sull'Ordinamento degli Enti Locali prevede che </w:t>
      </w:r>
      <w:r w:rsidRPr="00E21826">
        <w:rPr>
          <w:rFonts w:ascii="Times New Roman" w:hAnsi="Times New Roman" w:cs="Times New Roman"/>
          <w:i/>
          <w:iCs/>
          <w:sz w:val="24"/>
          <w:szCs w:val="24"/>
        </w:rPr>
        <w:t>il Segretario comunale esercita ogni altra funzione attribuitagli dallo statuto o dai regolamenti, o conferitagli dal Sindaco;</w:t>
      </w:r>
    </w:p>
    <w:p w14:paraId="72D9600E" w14:textId="77777777" w:rsidR="00D80010" w:rsidRPr="00E21826" w:rsidRDefault="00D80010" w:rsidP="008802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B92EBC" w14:textId="180433E7" w:rsidR="00D80010" w:rsidRPr="00E21826" w:rsidRDefault="008802C4" w:rsidP="008802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b/>
          <w:bCs/>
          <w:sz w:val="24"/>
          <w:szCs w:val="24"/>
        </w:rPr>
        <w:t xml:space="preserve">TENUTO CONTO </w:t>
      </w:r>
      <w:r w:rsidR="00D80010" w:rsidRPr="00E21826">
        <w:rPr>
          <w:rFonts w:ascii="Times New Roman" w:hAnsi="Times New Roman" w:cs="Times New Roman"/>
          <w:sz w:val="24"/>
          <w:szCs w:val="24"/>
        </w:rPr>
        <w:t>della vigente dotazione organica dell’Ente;</w:t>
      </w:r>
    </w:p>
    <w:p w14:paraId="71BA4CF6" w14:textId="77777777" w:rsidR="00D80010" w:rsidRPr="00E21826" w:rsidRDefault="00D80010" w:rsidP="008802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4E92CD9" w14:textId="024597E1" w:rsidR="001C004C" w:rsidRPr="00D75E88" w:rsidRDefault="008802C4" w:rsidP="008802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b/>
          <w:bCs/>
          <w:sz w:val="24"/>
          <w:szCs w:val="24"/>
        </w:rPr>
        <w:t xml:space="preserve">DATO ATTO </w:t>
      </w:r>
      <w:r w:rsidR="00D80010" w:rsidRPr="00D75E88">
        <w:rPr>
          <w:rFonts w:ascii="Times New Roman" w:hAnsi="Times New Roman" w:cs="Times New Roman"/>
          <w:b/>
          <w:bCs/>
          <w:sz w:val="24"/>
          <w:szCs w:val="24"/>
        </w:rPr>
        <w:t>che</w:t>
      </w:r>
      <w:r w:rsidR="00D80010" w:rsidRPr="00D75E88">
        <w:rPr>
          <w:rFonts w:ascii="Times New Roman" w:hAnsi="Times New Roman" w:cs="Times New Roman"/>
          <w:sz w:val="24"/>
          <w:szCs w:val="24"/>
        </w:rPr>
        <w:t>, al fine di garantirne la regolare continuità, si rende necessario</w:t>
      </w:r>
      <w:r w:rsidR="00FD6C71"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D80010" w:rsidRPr="00D75E88">
        <w:rPr>
          <w:rFonts w:ascii="Times New Roman" w:hAnsi="Times New Roman" w:cs="Times New Roman"/>
          <w:sz w:val="24"/>
          <w:szCs w:val="24"/>
        </w:rPr>
        <w:t xml:space="preserve">provvedere all’ attribuzione </w:t>
      </w:r>
      <w:r w:rsidR="001C004C" w:rsidRPr="00D75E88">
        <w:rPr>
          <w:rFonts w:ascii="Times New Roman" w:hAnsi="Times New Roman" w:cs="Times New Roman"/>
          <w:sz w:val="24"/>
          <w:szCs w:val="24"/>
        </w:rPr>
        <w:t xml:space="preserve">al sunnominato Segretario Comunale Reggente </w:t>
      </w:r>
      <w:r w:rsidR="00D80010" w:rsidRPr="00D75E88">
        <w:rPr>
          <w:rFonts w:ascii="Times New Roman" w:hAnsi="Times New Roman" w:cs="Times New Roman"/>
          <w:sz w:val="24"/>
          <w:szCs w:val="24"/>
        </w:rPr>
        <w:t xml:space="preserve">della funzione di Responsabile </w:t>
      </w:r>
      <w:r w:rsidR="001C004C" w:rsidRPr="00D75E88">
        <w:rPr>
          <w:rFonts w:ascii="Times New Roman" w:hAnsi="Times New Roman" w:cs="Times New Roman"/>
          <w:sz w:val="24"/>
          <w:szCs w:val="24"/>
        </w:rPr>
        <w:t>dei seguenti servizi</w:t>
      </w:r>
    </w:p>
    <w:p w14:paraId="3C6CFB6A" w14:textId="4F093CFC" w:rsidR="001C004C" w:rsidRDefault="008802C4" w:rsidP="008802C4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sz w:val="24"/>
          <w:szCs w:val="24"/>
        </w:rPr>
        <w:t xml:space="preserve">ORGANIZZAZIONE E PERSONALE </w:t>
      </w:r>
    </w:p>
    <w:p w14:paraId="2507E0BE" w14:textId="012C48C2" w:rsidR="00BA2C3B" w:rsidRPr="00BA2C3B" w:rsidRDefault="00B82ABE" w:rsidP="00BA2C3B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AFFARI GENERALI</w:t>
      </w:r>
    </w:p>
    <w:p w14:paraId="54DAA9D7" w14:textId="1AEFF779" w:rsidR="00FD6C71" w:rsidRDefault="008802C4" w:rsidP="00B82ABE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sz w:val="24"/>
          <w:szCs w:val="24"/>
        </w:rPr>
        <w:t>FINANZIARIO</w:t>
      </w:r>
    </w:p>
    <w:p w14:paraId="02F58AE5" w14:textId="77777777" w:rsidR="00BA2C3B" w:rsidRPr="00E21826" w:rsidRDefault="00BA2C3B" w:rsidP="00BA2C3B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2D2CA" w14:textId="0B1CEFF5" w:rsidR="00557401" w:rsidRPr="00557401" w:rsidRDefault="00557401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RITENUTO</w:t>
      </w:r>
      <w:r w:rsidRPr="00557401">
        <w:rPr>
          <w:rFonts w:ascii="Times New Roman" w:hAnsi="Times New Roman" w:cs="Times New Roman"/>
          <w:sz w:val="24"/>
          <w:szCs w:val="24"/>
        </w:rPr>
        <w:t xml:space="preserve"> che, in ragione della configurazione della organizzazione dell’Ente, il Segretario Generale pro tempore </w:t>
      </w:r>
      <w:r>
        <w:rPr>
          <w:rFonts w:ascii="Times New Roman" w:hAnsi="Times New Roman" w:cs="Times New Roman"/>
          <w:sz w:val="24"/>
          <w:szCs w:val="24"/>
        </w:rPr>
        <w:t>debba essere individuato</w:t>
      </w:r>
      <w:r w:rsidRPr="00557401">
        <w:rPr>
          <w:rFonts w:ascii="Times New Roman" w:hAnsi="Times New Roman" w:cs="Times New Roman"/>
          <w:sz w:val="24"/>
          <w:szCs w:val="24"/>
        </w:rPr>
        <w:t xml:space="preserve"> quale figura a cui è attribuito il potere sostitutivo in caso di inerzia previsto dall’art. 2, comma 9 bis, della L.241/90, la cui attuazione avverrà nel modo seguente:</w:t>
      </w:r>
    </w:p>
    <w:p w14:paraId="40CD4721" w14:textId="4AD57484" w:rsidR="00557401" w:rsidRPr="00E21826" w:rsidRDefault="00557401" w:rsidP="00557401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nel caso il procedimento debba essere concluso da un responsabile diverso dal Responsabile di Settore sarà quest’ultimo ad attivare il procedimento sostitutivo e solo in caso di inattivazione da parte del Responsabile di Settore il Segretario </w:t>
      </w:r>
      <w:r>
        <w:rPr>
          <w:rFonts w:ascii="Times New Roman" w:hAnsi="Times New Roman" w:cs="Times New Roman"/>
          <w:sz w:val="24"/>
          <w:szCs w:val="24"/>
        </w:rPr>
        <w:t xml:space="preserve">comunale </w:t>
      </w:r>
      <w:r w:rsidRPr="00E21826">
        <w:rPr>
          <w:rFonts w:ascii="Times New Roman" w:hAnsi="Times New Roman" w:cs="Times New Roman"/>
          <w:sz w:val="24"/>
          <w:szCs w:val="24"/>
        </w:rPr>
        <w:t>procederà in sostituzione;</w:t>
      </w:r>
    </w:p>
    <w:p w14:paraId="772933EF" w14:textId="24581397" w:rsidR="00557401" w:rsidRPr="00896236" w:rsidRDefault="00557401" w:rsidP="00557401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nel caso il procedimento debba essere concluso direttamente dal Responsabile di Settore sarà il Segretario </w:t>
      </w:r>
      <w:r>
        <w:rPr>
          <w:rFonts w:ascii="Times New Roman" w:hAnsi="Times New Roman" w:cs="Times New Roman"/>
          <w:sz w:val="24"/>
          <w:szCs w:val="24"/>
        </w:rPr>
        <w:t>comunale</w:t>
      </w:r>
      <w:r w:rsidRPr="00E21826">
        <w:rPr>
          <w:rFonts w:ascii="Times New Roman" w:hAnsi="Times New Roman" w:cs="Times New Roman"/>
          <w:sz w:val="24"/>
          <w:szCs w:val="24"/>
        </w:rPr>
        <w:t xml:space="preserve"> a procedere in sostituzione;</w:t>
      </w:r>
    </w:p>
    <w:p w14:paraId="41D875FA" w14:textId="77777777" w:rsidR="00557401" w:rsidRPr="00E21826" w:rsidRDefault="00557401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E0E96E" w14:textId="49848D84" w:rsidR="00896236" w:rsidRDefault="0089623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VISTI</w:t>
      </w:r>
    </w:p>
    <w:p w14:paraId="09E67078" w14:textId="4F524886" w:rsidR="00347341" w:rsidRPr="00896236" w:rsidRDefault="00347341" w:rsidP="00896236">
      <w:pPr>
        <w:pStyle w:val="Paragrafoelenco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6236">
        <w:rPr>
          <w:rFonts w:ascii="Times New Roman" w:hAnsi="Times New Roman" w:cs="Times New Roman"/>
          <w:sz w:val="24"/>
          <w:szCs w:val="24"/>
        </w:rPr>
        <w:t>la Legge n. 190/2012, la quale contiene disposizioni per la prevenzione e la repressione della corruzione e dell’illegalità nella Pubblica Amministrazione ed esaminato in particolare l’art. 1, comma 7, il quale prevede l’individuazione, all’interno della struttura organizzativa dell’Ente, del Responsabile della prevenzione della corruzione e stabilisce che negli enti locali, il responsabile della prevenzione della corruzione è individuato, di norma, nel segretario, salva diversa e motivata determinazione;</w:t>
      </w:r>
    </w:p>
    <w:p w14:paraId="16108B5E" w14:textId="0F8F1895" w:rsidR="00347341" w:rsidRPr="00896236" w:rsidRDefault="00347341" w:rsidP="00896236">
      <w:pPr>
        <w:pStyle w:val="Paragrafoelenco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6236">
        <w:rPr>
          <w:rFonts w:ascii="Times New Roman" w:hAnsi="Times New Roman" w:cs="Times New Roman"/>
          <w:sz w:val="24"/>
          <w:szCs w:val="24"/>
        </w:rPr>
        <w:t>il decreto legislativo 14 marzo 2013, n. 33, recante “Riordino della disciplina riguardante gli obblighi di pubblicità, trasparenza e diffusione di informazioni da parte delle pubbliche amministrazioni”, con il quale sono state introdotte disposizioni in materia di obblighi di pubblicità, trasparenza e diffusione delle informazioni da parte delle pubbliche amministrazioni, così come previsto dall’art. 1, comma 35, della L. 190/2012;</w:t>
      </w:r>
    </w:p>
    <w:p w14:paraId="13D21D82" w14:textId="7FAEC05A" w:rsidR="00347341" w:rsidRPr="00896236" w:rsidRDefault="00347341" w:rsidP="00896236">
      <w:pPr>
        <w:pStyle w:val="Paragrafoelenco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6236">
        <w:rPr>
          <w:rFonts w:ascii="Times New Roman" w:hAnsi="Times New Roman" w:cs="Times New Roman"/>
          <w:sz w:val="24"/>
          <w:szCs w:val="24"/>
        </w:rPr>
        <w:t>il Decreto legislativo 25 maggio 2016, n. 97 “Revisione e semplificazione delle disposizioni in materia di prevenzione della corruzione, pubblicità e trasparenza, correttivo della legge 6 novembre 2012, n. 190 e del decreto legislativo 14 marzo 2013, n. 33”;</w:t>
      </w:r>
    </w:p>
    <w:p w14:paraId="43F098DD" w14:textId="77777777" w:rsidR="00347341" w:rsidRPr="00E21826" w:rsidRDefault="00347341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C2CDA7" w14:textId="4688167E" w:rsidR="00347341" w:rsidRPr="00E21826" w:rsidRDefault="008E329A" w:rsidP="003473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VISTE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in particolare le seguenti disposizioni del predetto D. Lgs. n. 33/2013:</w:t>
      </w:r>
    </w:p>
    <w:p w14:paraId="0F361D66" w14:textId="16DFD4E7" w:rsidR="00347341" w:rsidRPr="00E21826" w:rsidRDefault="00347341" w:rsidP="00347341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l’art. 10 il quale prevede che il Piano triennale per la prevenzione alla corruzione (PTPC) e il programma triennale della trasparenza e dell’integrità siano uniti in un solo documento, ovvero il PTPC;</w:t>
      </w:r>
    </w:p>
    <w:p w14:paraId="07FDFD74" w14:textId="71AC469A" w:rsidR="00347341" w:rsidRPr="00E21826" w:rsidRDefault="00347341" w:rsidP="00347341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l’art. 43 che stabilisce che “all’interno di ogni amministrazione il responsabile per la prevenzione della corruzione, di cui all’articolo 1, comma 7, della legge 6 novembre 2012, n. 190, svolge di norma, le funzioni di Responsabile per la trasparenza …”;</w:t>
      </w:r>
    </w:p>
    <w:p w14:paraId="5E60D640" w14:textId="77777777" w:rsidR="00347341" w:rsidRPr="00E21826" w:rsidRDefault="00347341" w:rsidP="003473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E24443" w14:textId="70F451A4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CONSIDERATO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che la nuova disciplina introdotta dal D. Lgs. n. 97/2016 è volta ad unificare in capo ad un solo soggetto l’incarico di Responsabile della prevenzione della corruzione e della trasparenza e a rafforzarne il ruolo, per cui d’ora in avanti il Responsabile viene identificato con riferimento ad entrambi i ruoli come Responsabile della prevenzione della corruzione e della trasparenza (RPCT);</w:t>
      </w:r>
    </w:p>
    <w:p w14:paraId="03D3B071" w14:textId="77777777" w:rsidR="006166C6" w:rsidRPr="00E21826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54FB78" w14:textId="086C5F9E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PRESO ATTO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che, come precisato dall’ANAC nel Piano Nazionale Anticorruzione 2016 approvato con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delibera n. 831 del 03.08.2016, in attuazione delle predette nuove disposizioni normative, gli organi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di indirizzo formalizzano con apposito atto l’integrazione dei compiti in materia di trasparenza agli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attuali RPC, avendo cura di indicarne la relativa decorrenza;</w:t>
      </w:r>
    </w:p>
    <w:p w14:paraId="096DA503" w14:textId="77777777" w:rsidR="006166C6" w:rsidRPr="00E21826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EA2D1" w14:textId="5CA58824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DATO ATTO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che il Dipartimento della Funzione Pubblica, presso la Presidenza del Consiglio dei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Ministri, con la circolare numero 1 del 25 gennaio 2013, ha precisato che la funzione di responsabile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della prevenzione della corruzione deve ritenersi naturalmente integrativa della competenza generale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del segretario che, secondo l’articolo 97 del TUEL, svolge compiti di collaborazione e funzioni di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assistenza giuridico amministrativa nei confronti degli organi dell’ente in ordine alla conformità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dell’azione amministrativa alle leggi, allo statuto ed ai regolamenti;</w:t>
      </w:r>
    </w:p>
    <w:p w14:paraId="0582CEB1" w14:textId="77777777" w:rsidR="006166C6" w:rsidRPr="00E21826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6C640E" w14:textId="156688E0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RICHIAMATO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l'art. 1, comma 7, della Legge n. 190/2012 come novellato dal D. Lgs. n. 97/2016, che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attribuisce la competenza ad individuare il responsabile della prevenzione della corruzione e della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trasparenza all’organo di indirizzo politico;</w:t>
      </w:r>
    </w:p>
    <w:p w14:paraId="46815CEA" w14:textId="77777777" w:rsidR="006166C6" w:rsidRPr="00E21826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474BB8" w14:textId="54A8EE94" w:rsidR="00347341" w:rsidRPr="00E21826" w:rsidRDefault="008E329A" w:rsidP="003473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RICHIAMATE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le seguenti disposizioni:</w:t>
      </w:r>
    </w:p>
    <w:p w14:paraId="7E30BB7D" w14:textId="5952908E" w:rsidR="00347341" w:rsidRPr="00E21826" w:rsidRDefault="00347341" w:rsidP="008E329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l’articolo 4, comma 1 lettera e), del </w:t>
      </w:r>
      <w:proofErr w:type="spellStart"/>
      <w:r w:rsidRPr="00E21826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E21826">
        <w:rPr>
          <w:rFonts w:ascii="Times New Roman" w:hAnsi="Times New Roman" w:cs="Times New Roman"/>
          <w:sz w:val="24"/>
          <w:szCs w:val="24"/>
        </w:rPr>
        <w:t xml:space="preserve"> n. 165/ 2001 e </w:t>
      </w:r>
      <w:proofErr w:type="spellStart"/>
      <w:r w:rsidRPr="00E21826">
        <w:rPr>
          <w:rFonts w:ascii="Times New Roman" w:hAnsi="Times New Roman" w:cs="Times New Roman"/>
          <w:sz w:val="24"/>
          <w:szCs w:val="24"/>
        </w:rPr>
        <w:t>s.m.i.</w:t>
      </w:r>
      <w:proofErr w:type="spellEnd"/>
      <w:r w:rsidRPr="00E21826">
        <w:rPr>
          <w:rFonts w:ascii="Times New Roman" w:hAnsi="Times New Roman" w:cs="Times New Roman"/>
          <w:sz w:val="24"/>
          <w:szCs w:val="24"/>
        </w:rPr>
        <w:t>;</w:t>
      </w:r>
    </w:p>
    <w:p w14:paraId="3F65D348" w14:textId="6D99D706" w:rsidR="00347341" w:rsidRPr="00E21826" w:rsidRDefault="00347341" w:rsidP="008E329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l’articolo 50, comma 10, del D. Lgs. n. 267/2000 che conferisce al Sindaco i poteri di nomina dei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Responsabili di Uffici e Servizi;</w:t>
      </w:r>
    </w:p>
    <w:p w14:paraId="3E06DF7B" w14:textId="40654C1E" w:rsidR="00347341" w:rsidRPr="00E21826" w:rsidRDefault="00347341" w:rsidP="008E329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lastRenderedPageBreak/>
        <w:t>l’articolo 97, comma 4 lettera d), del TUEL per il quale il Segretario comunale esercita ogni altra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funzione attribuitagli dallo Statuto o dai Regolamenti, o conferitagli dal Sindaco o dal Presidente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della Provincia;</w:t>
      </w:r>
    </w:p>
    <w:p w14:paraId="3DBB0D71" w14:textId="5F973191" w:rsidR="00347341" w:rsidRPr="00E21826" w:rsidRDefault="00347341" w:rsidP="008E329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 xml:space="preserve">l’art. 99 del </w:t>
      </w:r>
      <w:proofErr w:type="spellStart"/>
      <w:r w:rsidRPr="00E21826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E21826">
        <w:rPr>
          <w:rFonts w:ascii="Times New Roman" w:hAnsi="Times New Roman" w:cs="Times New Roman"/>
          <w:sz w:val="24"/>
          <w:szCs w:val="24"/>
        </w:rPr>
        <w:t xml:space="preserve"> n. 267/2000, secondo il quale il segretario comunale è nominato dal Sindaco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del Comune;</w:t>
      </w:r>
    </w:p>
    <w:p w14:paraId="04C30E60" w14:textId="0A88B207" w:rsidR="00347341" w:rsidRPr="00E21826" w:rsidRDefault="00347341" w:rsidP="008E329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l’articolo 1, comma 82, della Legge n. 190/2012, il quale, per quanto attiene al procedimento di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revoca del Segretario Comunale, testualmente dispone: “Il provvedimento di revoca di cui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all'articolo 100, comma 1, del testo unico di cui al decreto legislativo 18 agosto 2000, n. 267, è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comunicato dal prefetto all'Autorità nazionale anticorruzione, di cui al comma 1 del presente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articolo, che si esprime entro trenta giorni. Decorso tale termine, la revoca diventa efficace, salvo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che l'Autorità rilevi che la stessa sia correlata alle attività svolte dal segretario in materia di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Pr="00E21826">
        <w:rPr>
          <w:rFonts w:ascii="Times New Roman" w:hAnsi="Times New Roman" w:cs="Times New Roman"/>
          <w:sz w:val="24"/>
          <w:szCs w:val="24"/>
        </w:rPr>
        <w:t>prevenzione della corruzione.”;</w:t>
      </w:r>
    </w:p>
    <w:p w14:paraId="6C2D59BA" w14:textId="77777777" w:rsidR="006166C6" w:rsidRPr="00E21826" w:rsidRDefault="006166C6" w:rsidP="003473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8E4855" w14:textId="6F17B1EE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VISTO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l’art. 19, comma 15, del D.L. 24.06.2014, n. 90 “Misure urgenti per la semplificazione e la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trasparenza amministrativa e per l’efficienza degli uffici giudiziari” che trasferisce all’Autorità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nazionale anticorruzione (ANAC) le funzioni del dipartimento della funzione pubblica della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Presidenza del Consiglio dei Ministri in materia di prevenzione della corruzione, di cui all’art. 1 della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legge 06.11.2012, n. 190;</w:t>
      </w:r>
    </w:p>
    <w:p w14:paraId="737D4E62" w14:textId="77777777" w:rsidR="006166C6" w:rsidRPr="00E21826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B50578" w14:textId="77A830EC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RILEVATO</w:t>
      </w:r>
      <w:r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che con deliberazione n. 15 del 13.3.2013, in tema di organo competente a nominare il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responsabile della prevenzione della corruzione nei Comuni, la CIVIT aveva individuato nel Sindaco,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quale organo di indirizzo politico amministrativo, il titolare del potere di nomina del responsabile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della prevenzione della corruzione;</w:t>
      </w:r>
    </w:p>
    <w:p w14:paraId="7A99BEE6" w14:textId="77777777" w:rsidR="006166C6" w:rsidRPr="00E21826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D17EB1" w14:textId="2AFC4817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RITENUTA</w:t>
      </w:r>
      <w:r w:rsidR="00347341" w:rsidRPr="00E21826">
        <w:rPr>
          <w:rFonts w:ascii="Times New Roman" w:hAnsi="Times New Roman" w:cs="Times New Roman"/>
          <w:sz w:val="24"/>
          <w:szCs w:val="24"/>
        </w:rPr>
        <w:t>, pertanto, la competenza del sottoscritto in ordine alla nomina del Responsabile della</w:t>
      </w:r>
      <w:r w:rsidR="006166C6" w:rsidRPr="00E21826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E21826">
        <w:rPr>
          <w:rFonts w:ascii="Times New Roman" w:hAnsi="Times New Roman" w:cs="Times New Roman"/>
          <w:sz w:val="24"/>
          <w:szCs w:val="24"/>
        </w:rPr>
        <w:t>prevenzione della corruzione e per la trasparenza;</w:t>
      </w:r>
    </w:p>
    <w:p w14:paraId="378FAF6C" w14:textId="77777777" w:rsidR="006166C6" w:rsidRPr="00E21826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88271E" w14:textId="588CC100" w:rsidR="00347341" w:rsidRPr="00D75E88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DATO ATTO</w:t>
      </w:r>
      <w:r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D75E88">
        <w:rPr>
          <w:rFonts w:ascii="Times New Roman" w:hAnsi="Times New Roman" w:cs="Times New Roman"/>
          <w:sz w:val="24"/>
          <w:szCs w:val="24"/>
        </w:rPr>
        <w:t xml:space="preserve">che il Segretario comunale dottor </w:t>
      </w:r>
      <w:r w:rsidR="00D75E88" w:rsidRPr="00D75E88">
        <w:rPr>
          <w:rFonts w:ascii="Times New Roman" w:hAnsi="Times New Roman" w:cs="Times New Roman"/>
          <w:sz w:val="24"/>
          <w:szCs w:val="24"/>
        </w:rPr>
        <w:t>Daniele Bellomo</w:t>
      </w:r>
      <w:r w:rsidR="00347341" w:rsidRPr="00D75E88">
        <w:rPr>
          <w:rFonts w:ascii="Times New Roman" w:hAnsi="Times New Roman" w:cs="Times New Roman"/>
          <w:sz w:val="24"/>
          <w:szCs w:val="24"/>
        </w:rPr>
        <w:t xml:space="preserve"> è in possesso di idonei requisiti culturali,</w:t>
      </w:r>
      <w:r w:rsidR="006166C6"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D75E88">
        <w:rPr>
          <w:rFonts w:ascii="Times New Roman" w:hAnsi="Times New Roman" w:cs="Times New Roman"/>
          <w:sz w:val="24"/>
          <w:szCs w:val="24"/>
        </w:rPr>
        <w:t>morali e professionali per assumere il ruolo di responsabile della prevenzione della corruzione</w:t>
      </w:r>
      <w:r w:rsidR="006166C6"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D75E88">
        <w:rPr>
          <w:rFonts w:ascii="Times New Roman" w:hAnsi="Times New Roman" w:cs="Times New Roman"/>
          <w:sz w:val="24"/>
          <w:szCs w:val="24"/>
        </w:rPr>
        <w:t>Responsabile della prevenzione della corruzione e della trasparenza (RPCT);</w:t>
      </w:r>
    </w:p>
    <w:p w14:paraId="5C65438F" w14:textId="77777777" w:rsidR="006166C6" w:rsidRPr="00D75E88" w:rsidRDefault="006166C6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0A3FEE" w14:textId="25E82BFA" w:rsidR="00347341" w:rsidRPr="00E21826" w:rsidRDefault="008E329A" w:rsidP="005574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DATO ATTO</w:t>
      </w:r>
      <w:r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D75E88">
        <w:rPr>
          <w:rFonts w:ascii="Times New Roman" w:hAnsi="Times New Roman" w:cs="Times New Roman"/>
          <w:sz w:val="24"/>
          <w:szCs w:val="24"/>
        </w:rPr>
        <w:t>che non sussistono ragioni per attribuire le funzioni di Responsabile della prevenzione della</w:t>
      </w:r>
      <w:r w:rsidR="006166C6"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347341" w:rsidRPr="00D75E88">
        <w:rPr>
          <w:rFonts w:ascii="Times New Roman" w:hAnsi="Times New Roman" w:cs="Times New Roman"/>
          <w:sz w:val="24"/>
          <w:szCs w:val="24"/>
        </w:rPr>
        <w:t>corruzione e per la trasparenza a soggetto diverso dal Segretario Comunale;</w:t>
      </w:r>
    </w:p>
    <w:p w14:paraId="56AD5D74" w14:textId="77777777" w:rsidR="006166C6" w:rsidRPr="00E21826" w:rsidRDefault="006166C6" w:rsidP="003473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E24E68" w14:textId="16E6CE8A" w:rsidR="00126E1D" w:rsidRPr="00E21826" w:rsidRDefault="00126E1D" w:rsidP="0034734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437635" w14:textId="15CA68CF" w:rsidR="00347341" w:rsidRPr="00E21826" w:rsidRDefault="00347341" w:rsidP="00EB6A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33C25">
        <w:rPr>
          <w:rFonts w:ascii="Times New Roman" w:hAnsi="Times New Roman" w:cs="Times New Roman"/>
          <w:b/>
          <w:bCs/>
          <w:sz w:val="24"/>
          <w:szCs w:val="24"/>
        </w:rPr>
        <w:t>DECRETA</w:t>
      </w:r>
    </w:p>
    <w:p w14:paraId="11238194" w14:textId="1A2EBCF8" w:rsidR="00EB6A43" w:rsidRPr="00E21826" w:rsidRDefault="00EB6A43" w:rsidP="00EB6A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E144466" w14:textId="3A90A96A" w:rsidR="00EB6A43" w:rsidRPr="00E21826" w:rsidRDefault="00EB6A43" w:rsidP="00EB6A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A9B8464" w14:textId="55E2384A" w:rsidR="00EB6A43" w:rsidRPr="00E21826" w:rsidRDefault="002279A3" w:rsidP="00C61560">
      <w:pPr>
        <w:pStyle w:val="Default"/>
        <w:numPr>
          <w:ilvl w:val="0"/>
          <w:numId w:val="14"/>
        </w:numPr>
        <w:spacing w:after="56"/>
        <w:jc w:val="both"/>
      </w:pPr>
      <w:r w:rsidRPr="00D75E88">
        <w:rPr>
          <w:b/>
          <w:bCs/>
        </w:rPr>
        <w:t>DI NOMINARE</w:t>
      </w:r>
      <w:r w:rsidRPr="00E21826">
        <w:t xml:space="preserve"> </w:t>
      </w:r>
      <w:r w:rsidR="00EB6A43" w:rsidRPr="00E21826">
        <w:t xml:space="preserve">il </w:t>
      </w:r>
      <w:r w:rsidR="00D75E88" w:rsidRPr="00C90070">
        <w:t xml:space="preserve">dott. </w:t>
      </w:r>
      <w:r w:rsidR="00D75E88" w:rsidRPr="00D75E88">
        <w:t>Daniele Bellomo</w:t>
      </w:r>
      <w:r w:rsidR="00D75E88" w:rsidRPr="00C90070">
        <w:t xml:space="preserve"> </w:t>
      </w:r>
      <w:proofErr w:type="spellStart"/>
      <w:r w:rsidR="00D75E88">
        <w:t>cf</w:t>
      </w:r>
      <w:proofErr w:type="spellEnd"/>
      <w:r w:rsidR="00D75E88">
        <w:t xml:space="preserve"> BLLDNL66C02F205Z </w:t>
      </w:r>
      <w:r w:rsidR="00D75E88" w:rsidRPr="00C90070">
        <w:t xml:space="preserve">Segretario </w:t>
      </w:r>
      <w:r w:rsidR="00D75E88">
        <w:t xml:space="preserve">comunale </w:t>
      </w:r>
      <w:r w:rsidR="00D75E88" w:rsidRPr="00D75E88">
        <w:t>di fascia B</w:t>
      </w:r>
      <w:r w:rsidR="00D75E88" w:rsidRPr="00C90070">
        <w:t xml:space="preserve"> cod. n. </w:t>
      </w:r>
      <w:r w:rsidR="00D75E88" w:rsidRPr="00D75E88">
        <w:rPr>
          <w:color w:val="auto"/>
        </w:rPr>
        <w:t xml:space="preserve">8720 </w:t>
      </w:r>
      <w:r w:rsidR="00EB6A43" w:rsidRPr="00E21826">
        <w:t xml:space="preserve">titolare della sede di Segreteria convenzionata tra i Comuni </w:t>
      </w:r>
      <w:r w:rsidR="00E21826" w:rsidRPr="00E21826">
        <w:t xml:space="preserve">DI BEREGUARDO, CERVESINA, MARCIGNAGO, MEZZANINO, PIEVE DEL CAIRO </w:t>
      </w:r>
      <w:r w:rsidR="00EB6A43" w:rsidRPr="00E21826">
        <w:t xml:space="preserve">– quale Segretario reggente a scavalco della segreteria comunale di questo ente - di classe </w:t>
      </w:r>
      <w:r w:rsidR="004341F1">
        <w:t>IV</w:t>
      </w:r>
      <w:r w:rsidR="00EB6A43" w:rsidRPr="00E21826">
        <w:t xml:space="preserve"> - per il periodo dal </w:t>
      </w:r>
      <w:r w:rsidR="004341F1">
        <w:t>01/05/22</w:t>
      </w:r>
      <w:r w:rsidR="00EB6A43" w:rsidRPr="00E21826">
        <w:t xml:space="preserve"> al </w:t>
      </w:r>
      <w:r w:rsidR="004341F1">
        <w:t>18/09/22</w:t>
      </w:r>
      <w:r w:rsidR="00EB6A43" w:rsidRPr="00E21826">
        <w:t xml:space="preserve"> </w:t>
      </w:r>
    </w:p>
    <w:p w14:paraId="735F00C5" w14:textId="77777777" w:rsidR="00EB6A43" w:rsidRPr="00E21826" w:rsidRDefault="00EB6A43" w:rsidP="00EB6A43">
      <w:pPr>
        <w:pStyle w:val="Default"/>
        <w:jc w:val="both"/>
        <w:rPr>
          <w:highlight w:val="yellow"/>
        </w:rPr>
      </w:pPr>
    </w:p>
    <w:p w14:paraId="0B32A5C1" w14:textId="7EF13A48" w:rsidR="00EB6A43" w:rsidRPr="00D75E88" w:rsidRDefault="002279A3" w:rsidP="00C61560">
      <w:pPr>
        <w:pStyle w:val="Default"/>
        <w:numPr>
          <w:ilvl w:val="0"/>
          <w:numId w:val="14"/>
        </w:numPr>
        <w:jc w:val="both"/>
      </w:pPr>
      <w:r w:rsidRPr="00D75E88">
        <w:rPr>
          <w:b/>
          <w:bCs/>
        </w:rPr>
        <w:t>DI DARE ATTO</w:t>
      </w:r>
      <w:r w:rsidRPr="00D75E88">
        <w:t xml:space="preserve"> </w:t>
      </w:r>
      <w:r w:rsidR="00EB6A43" w:rsidRPr="00D75E88">
        <w:t>che, per il presente incarico, al suddetto funzionario andrà riconosciuto il compenso previsto dall’art. 3 del Contratto Collettivo Integrativo di livello nazionale dei Segretari CC. PP. - Accordo n. 2 del 22 dicembre 2003, come modificato dall’Accordo di comparto del 13/01/2009, recante “</w:t>
      </w:r>
      <w:r w:rsidR="00EB6A43" w:rsidRPr="00D75E88">
        <w:rPr>
          <w:i/>
          <w:iCs/>
        </w:rPr>
        <w:t>Trattamento economico spettante al segretario nei casi di reggenza o supplenza a scavalco</w:t>
      </w:r>
      <w:r w:rsidR="00EB6A43" w:rsidRPr="00D75E88">
        <w:t xml:space="preserve">”. </w:t>
      </w:r>
    </w:p>
    <w:p w14:paraId="5AC00F5D" w14:textId="151A440C" w:rsidR="00EB6A43" w:rsidRPr="00E21826" w:rsidRDefault="00EB6A43" w:rsidP="00EB6A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671EAF" w14:textId="6A794C47" w:rsidR="00EB6A43" w:rsidRPr="00D75E88" w:rsidRDefault="002279A3" w:rsidP="00D75E88">
      <w:pPr>
        <w:pStyle w:val="Paragrafoelenco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b/>
          <w:bCs/>
          <w:sz w:val="24"/>
          <w:szCs w:val="24"/>
        </w:rPr>
        <w:lastRenderedPageBreak/>
        <w:t>DI ATTRIBUIRE</w:t>
      </w:r>
      <w:r w:rsidR="00EB6A43" w:rsidRPr="00D75E88">
        <w:rPr>
          <w:rFonts w:ascii="Times New Roman" w:hAnsi="Times New Roman" w:cs="Times New Roman"/>
          <w:sz w:val="24"/>
          <w:szCs w:val="24"/>
        </w:rPr>
        <w:t xml:space="preserve">, al Segretario Comunale </w:t>
      </w:r>
      <w:proofErr w:type="gramStart"/>
      <w:r w:rsidR="00EB6A43" w:rsidRPr="00D75E88">
        <w:rPr>
          <w:rFonts w:ascii="Times New Roman" w:hAnsi="Times New Roman" w:cs="Times New Roman"/>
          <w:sz w:val="24"/>
          <w:szCs w:val="24"/>
        </w:rPr>
        <w:t xml:space="preserve">Reggente </w:t>
      </w:r>
      <w:r w:rsidRPr="00D75E8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D75E88">
        <w:rPr>
          <w:rFonts w:ascii="Times New Roman" w:hAnsi="Times New Roman" w:cs="Times New Roman"/>
          <w:sz w:val="24"/>
          <w:szCs w:val="24"/>
        </w:rPr>
        <w:t xml:space="preserve">, con decorrenza dal </w:t>
      </w:r>
      <w:r w:rsidR="004341F1">
        <w:rPr>
          <w:rFonts w:ascii="Times New Roman" w:hAnsi="Times New Roman" w:cs="Times New Roman"/>
          <w:sz w:val="24"/>
          <w:szCs w:val="24"/>
        </w:rPr>
        <w:t>01/05/22</w:t>
      </w:r>
      <w:r w:rsidRPr="00D75E88">
        <w:rPr>
          <w:rFonts w:ascii="Times New Roman" w:hAnsi="Times New Roman" w:cs="Times New Roman"/>
          <w:sz w:val="24"/>
          <w:szCs w:val="24"/>
        </w:rPr>
        <w:t xml:space="preserve"> e sino alla durata dell’incarico di Segretario Comunale reggente di questo Ente</w:t>
      </w:r>
      <w:r w:rsidR="00C61560" w:rsidRPr="00D75E88">
        <w:rPr>
          <w:rFonts w:ascii="Times New Roman" w:hAnsi="Times New Roman" w:cs="Times New Roman"/>
          <w:sz w:val="24"/>
          <w:szCs w:val="24"/>
        </w:rPr>
        <w:t xml:space="preserve">, </w:t>
      </w:r>
      <w:r w:rsidR="00EB6A43" w:rsidRPr="00D75E88">
        <w:rPr>
          <w:rFonts w:ascii="Times New Roman" w:hAnsi="Times New Roman" w:cs="Times New Roman"/>
          <w:sz w:val="24"/>
          <w:szCs w:val="24"/>
        </w:rPr>
        <w:t xml:space="preserve">la funzione di Responsabile </w:t>
      </w:r>
    </w:p>
    <w:p w14:paraId="3F6750D0" w14:textId="4A703AFA" w:rsidR="00EB6A43" w:rsidRPr="00D75E88" w:rsidRDefault="00EB6A43" w:rsidP="00D75E88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sz w:val="24"/>
          <w:szCs w:val="24"/>
        </w:rPr>
        <w:t xml:space="preserve">ORGANIZZAZIONE E PERSONALE </w:t>
      </w:r>
    </w:p>
    <w:p w14:paraId="6DF4A06E" w14:textId="77777777" w:rsidR="004341F1" w:rsidRDefault="004341F1" w:rsidP="00D75E8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  </w:t>
      </w:r>
      <w:r w:rsidRPr="004341F1">
        <w:rPr>
          <w:rFonts w:ascii="Times New Roman" w:hAnsi="Times New Roman" w:cs="Times New Roman"/>
          <w:sz w:val="24"/>
          <w:szCs w:val="24"/>
        </w:rPr>
        <w:t>AFFARI GENERALI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2052FA" w14:textId="5B1BE6CF" w:rsidR="004341F1" w:rsidRDefault="004341F1" w:rsidP="00D75E8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Pr="004341F1">
        <w:rPr>
          <w:rFonts w:ascii="Times New Roman" w:hAnsi="Times New Roman" w:cs="Times New Roman"/>
          <w:sz w:val="24"/>
          <w:szCs w:val="24"/>
        </w:rPr>
        <w:t>FINANZIARIO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E61262" w14:textId="6F757542" w:rsidR="00EB6A43" w:rsidRPr="00D75E88" w:rsidRDefault="00EB6A43" w:rsidP="00D75E8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sz w:val="24"/>
          <w:szCs w:val="24"/>
        </w:rPr>
        <w:t>dando atto che il medesimo si avvale del personale assegnato, con le mansioni e le responsabilità discendenti dalla Qualifica Professionale rivestita;</w:t>
      </w:r>
    </w:p>
    <w:p w14:paraId="69C7ACFB" w14:textId="77777777" w:rsidR="00E21826" w:rsidRPr="00D75E88" w:rsidRDefault="00E21826" w:rsidP="00D75E88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14:paraId="483FCE3A" w14:textId="2C440E86" w:rsidR="008E329A" w:rsidRPr="00D75E88" w:rsidRDefault="002279A3" w:rsidP="00D75E88">
      <w:pPr>
        <w:pStyle w:val="Paragrafoelenco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b/>
          <w:bCs/>
          <w:sz w:val="24"/>
          <w:szCs w:val="24"/>
        </w:rPr>
        <w:t>DI NOMINARE</w:t>
      </w:r>
      <w:r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8E329A" w:rsidRPr="00D75E88">
        <w:rPr>
          <w:rFonts w:ascii="Times New Roman" w:hAnsi="Times New Roman" w:cs="Times New Roman"/>
          <w:sz w:val="24"/>
          <w:szCs w:val="24"/>
        </w:rPr>
        <w:t xml:space="preserve">il Segretario Comunale </w:t>
      </w:r>
      <w:r w:rsidRPr="00D75E88">
        <w:rPr>
          <w:rFonts w:ascii="Times New Roman" w:hAnsi="Times New Roman" w:cs="Times New Roman"/>
          <w:sz w:val="24"/>
          <w:szCs w:val="24"/>
        </w:rPr>
        <w:t xml:space="preserve">reggente </w:t>
      </w:r>
      <w:r w:rsidR="008E329A" w:rsidRPr="00D75E88">
        <w:rPr>
          <w:rFonts w:ascii="Times New Roman" w:hAnsi="Times New Roman" w:cs="Times New Roman"/>
          <w:sz w:val="24"/>
          <w:szCs w:val="24"/>
        </w:rPr>
        <w:t>quale Responsabile della prevenzione</w:t>
      </w:r>
      <w:r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8E329A" w:rsidRPr="00D75E88">
        <w:rPr>
          <w:rFonts w:ascii="Times New Roman" w:hAnsi="Times New Roman" w:cs="Times New Roman"/>
          <w:sz w:val="24"/>
          <w:szCs w:val="24"/>
        </w:rPr>
        <w:t xml:space="preserve">della corruzione e della trasparenza (RPCT) per </w:t>
      </w:r>
      <w:r w:rsidRPr="00D75E88">
        <w:rPr>
          <w:rFonts w:ascii="Times New Roman" w:hAnsi="Times New Roman" w:cs="Times New Roman"/>
          <w:sz w:val="24"/>
          <w:szCs w:val="24"/>
        </w:rPr>
        <w:t xml:space="preserve">questo ente </w:t>
      </w:r>
      <w:r w:rsidR="008E329A" w:rsidRPr="00D75E88">
        <w:rPr>
          <w:rFonts w:ascii="Times New Roman" w:hAnsi="Times New Roman" w:cs="Times New Roman"/>
          <w:sz w:val="24"/>
          <w:szCs w:val="24"/>
        </w:rPr>
        <w:t>ai sensi e per gli</w:t>
      </w:r>
      <w:r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8E329A" w:rsidRPr="00D75E88">
        <w:rPr>
          <w:rFonts w:ascii="Times New Roman" w:hAnsi="Times New Roman" w:cs="Times New Roman"/>
          <w:sz w:val="24"/>
          <w:szCs w:val="24"/>
        </w:rPr>
        <w:t xml:space="preserve">effetti della legge 6 Novembre 2012, n. 190 e </w:t>
      </w:r>
      <w:proofErr w:type="spellStart"/>
      <w:r w:rsidR="008E329A" w:rsidRPr="00D75E88">
        <w:rPr>
          <w:rFonts w:ascii="Times New Roman" w:hAnsi="Times New Roman" w:cs="Times New Roman"/>
          <w:sz w:val="24"/>
          <w:szCs w:val="24"/>
        </w:rPr>
        <w:t>s.m.i.</w:t>
      </w:r>
      <w:proofErr w:type="spellEnd"/>
      <w:r w:rsidR="008E329A" w:rsidRPr="00D75E88">
        <w:rPr>
          <w:rFonts w:ascii="Times New Roman" w:hAnsi="Times New Roman" w:cs="Times New Roman"/>
          <w:sz w:val="24"/>
          <w:szCs w:val="24"/>
        </w:rPr>
        <w:t xml:space="preserve"> e del decreto legislativo 14 marzo 2013 n.</w:t>
      </w:r>
      <w:r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8E329A" w:rsidRPr="00D75E88">
        <w:rPr>
          <w:rFonts w:ascii="Times New Roman" w:hAnsi="Times New Roman" w:cs="Times New Roman"/>
          <w:sz w:val="24"/>
          <w:szCs w:val="24"/>
        </w:rPr>
        <w:t xml:space="preserve">33 e </w:t>
      </w:r>
      <w:proofErr w:type="spellStart"/>
      <w:r w:rsidR="008E329A" w:rsidRPr="00D75E88">
        <w:rPr>
          <w:rFonts w:ascii="Times New Roman" w:hAnsi="Times New Roman" w:cs="Times New Roman"/>
          <w:sz w:val="24"/>
          <w:szCs w:val="24"/>
        </w:rPr>
        <w:t>s.m.i.</w:t>
      </w:r>
      <w:proofErr w:type="spellEnd"/>
      <w:r w:rsidR="008E329A" w:rsidRPr="00D75E88">
        <w:rPr>
          <w:rFonts w:ascii="Times New Roman" w:hAnsi="Times New Roman" w:cs="Times New Roman"/>
          <w:sz w:val="24"/>
          <w:szCs w:val="24"/>
        </w:rPr>
        <w:t>, con decorrenza dal 1/1/2020 e sino alla durata dell’incarico di Segretario Comunale</w:t>
      </w:r>
      <w:r w:rsidRPr="00D75E88">
        <w:rPr>
          <w:rFonts w:ascii="Times New Roman" w:hAnsi="Times New Roman" w:cs="Times New Roman"/>
          <w:sz w:val="24"/>
          <w:szCs w:val="24"/>
        </w:rPr>
        <w:t xml:space="preserve"> </w:t>
      </w:r>
      <w:r w:rsidR="008E329A" w:rsidRPr="00D75E88">
        <w:rPr>
          <w:rFonts w:ascii="Times New Roman" w:hAnsi="Times New Roman" w:cs="Times New Roman"/>
          <w:sz w:val="24"/>
          <w:szCs w:val="24"/>
        </w:rPr>
        <w:t>reggente di questo Ente;</w:t>
      </w:r>
    </w:p>
    <w:p w14:paraId="49EDEF63" w14:textId="77777777" w:rsidR="00E21826" w:rsidRPr="00E21826" w:rsidRDefault="00E21826" w:rsidP="00E21826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E9006E8" w14:textId="77777777" w:rsidR="00E21826" w:rsidRPr="00E21826" w:rsidRDefault="00E21826" w:rsidP="00733C25">
      <w:pPr>
        <w:pStyle w:val="Paragrafoelenco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5E88">
        <w:rPr>
          <w:rFonts w:ascii="Times New Roman" w:hAnsi="Times New Roman" w:cs="Times New Roman"/>
          <w:b/>
          <w:bCs/>
          <w:sz w:val="24"/>
          <w:szCs w:val="24"/>
        </w:rPr>
        <w:t>DI STABILIRE</w:t>
      </w:r>
      <w:r w:rsidRPr="00E21826">
        <w:rPr>
          <w:rFonts w:ascii="Times New Roman" w:hAnsi="Times New Roman" w:cs="Times New Roman"/>
          <w:sz w:val="24"/>
          <w:szCs w:val="24"/>
        </w:rPr>
        <w:t xml:space="preserve"> che, in ragione della configurazione della organizzazione dell’Ente, il Segretario Generale pro tempore è individuato quale figura a cui è attribuito il potere sostitutivo in caso di inerzia previsto dall’art. 2, comma 9 bis, della L.241/90, la cui attuazione avverrà nel modo seguente:</w:t>
      </w:r>
    </w:p>
    <w:p w14:paraId="3665D989" w14:textId="77777777" w:rsidR="00E21826" w:rsidRPr="00E21826" w:rsidRDefault="00E21826" w:rsidP="00E21826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nel caso il procedimento debba essere concluso da un responsabile diverso dal Responsabile di Settore sarà quest’ultimo ad attivare il procedimento sostitutivo e solo in caso di inattivazione da parte del Responsabile di Settore il Segretario generale procederà in sostituzione;</w:t>
      </w:r>
    </w:p>
    <w:p w14:paraId="7C571BC8" w14:textId="77777777" w:rsidR="00E21826" w:rsidRPr="00E21826" w:rsidRDefault="00E21826" w:rsidP="00E21826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nel caso il procedimento debba essere concluso direttamente dal Responsabile di Settore sarà il Segretario generale a procedere in sostituzione;</w:t>
      </w:r>
    </w:p>
    <w:p w14:paraId="6891DB1E" w14:textId="77777777" w:rsidR="00E21826" w:rsidRPr="00E21826" w:rsidRDefault="00E21826" w:rsidP="00E21826">
      <w:pPr>
        <w:pStyle w:val="Paragrafoelenco"/>
        <w:autoSpaceDE w:val="0"/>
        <w:autoSpaceDN w:val="0"/>
        <w:adjustRightInd w:val="0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</w:p>
    <w:p w14:paraId="2AB2B3A7" w14:textId="787FE7C1" w:rsidR="00C61560" w:rsidRPr="00E21826" w:rsidRDefault="00E21826" w:rsidP="00C61560">
      <w:pPr>
        <w:pStyle w:val="Default"/>
        <w:numPr>
          <w:ilvl w:val="0"/>
          <w:numId w:val="14"/>
        </w:numPr>
      </w:pPr>
      <w:r w:rsidRPr="00E21826">
        <w:rPr>
          <w:b/>
          <w:bCs/>
        </w:rPr>
        <w:t>DI DISPORRE</w:t>
      </w:r>
    </w:p>
    <w:p w14:paraId="24A2CEA2" w14:textId="572007D1" w:rsidR="00C61560" w:rsidRPr="00E21826" w:rsidRDefault="00C61560" w:rsidP="00733C25">
      <w:pPr>
        <w:pStyle w:val="Default"/>
        <w:numPr>
          <w:ilvl w:val="0"/>
          <w:numId w:val="17"/>
        </w:numPr>
        <w:spacing w:after="56"/>
        <w:jc w:val="both"/>
      </w:pPr>
      <w:r w:rsidRPr="00E21826">
        <w:t xml:space="preserve">- l’invio di copia del presente provvedimento alla Prefettura UTG di Milano – Albo Segretari CC. PP.; </w:t>
      </w:r>
    </w:p>
    <w:p w14:paraId="218E191D" w14:textId="11A9FFAD" w:rsidR="00C61560" w:rsidRPr="00E21826" w:rsidRDefault="00E21826" w:rsidP="00733C25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826">
        <w:rPr>
          <w:rFonts w:ascii="Times New Roman" w:hAnsi="Times New Roman" w:cs="Times New Roman"/>
          <w:sz w:val="24"/>
          <w:szCs w:val="24"/>
        </w:rPr>
        <w:t>La trasmissione del</w:t>
      </w:r>
      <w:r w:rsidR="00C61560" w:rsidRPr="00E21826">
        <w:rPr>
          <w:rFonts w:ascii="Times New Roman" w:hAnsi="Times New Roman" w:cs="Times New Roman"/>
          <w:sz w:val="24"/>
          <w:szCs w:val="24"/>
        </w:rPr>
        <w:t>la presente nomina all’interessato Segretario Comunale, nonché all' Ufficio Personale, ai Responsabili di Servizio per quanto di rispettiva competenza.</w:t>
      </w:r>
    </w:p>
    <w:p w14:paraId="14DDE2D6" w14:textId="64A24527" w:rsidR="00C61560" w:rsidRPr="00E21826" w:rsidRDefault="00C61560" w:rsidP="00733C25">
      <w:pPr>
        <w:pStyle w:val="Default"/>
        <w:numPr>
          <w:ilvl w:val="0"/>
          <w:numId w:val="17"/>
        </w:numPr>
        <w:spacing w:after="56"/>
        <w:jc w:val="both"/>
      </w:pPr>
      <w:r w:rsidRPr="00E21826">
        <w:t xml:space="preserve">la pubblicazione del presente decreto all’albo </w:t>
      </w:r>
      <w:r w:rsidRPr="00E21826">
        <w:rPr>
          <w:i/>
          <w:iCs/>
        </w:rPr>
        <w:t xml:space="preserve">on-line </w:t>
      </w:r>
      <w:r w:rsidRPr="00E21826">
        <w:t>e nel sito internet istituzionale nell’apposita sezione “</w:t>
      </w:r>
      <w:r w:rsidRPr="00E21826">
        <w:rPr>
          <w:i/>
          <w:iCs/>
        </w:rPr>
        <w:t>Amministrazione trasparente</w:t>
      </w:r>
      <w:r w:rsidRPr="00E21826">
        <w:t xml:space="preserve">”; </w:t>
      </w:r>
    </w:p>
    <w:p w14:paraId="31A5D766" w14:textId="3374AE40" w:rsidR="00C61560" w:rsidRDefault="00C61560" w:rsidP="00733C25">
      <w:pPr>
        <w:pStyle w:val="Default"/>
        <w:numPr>
          <w:ilvl w:val="0"/>
          <w:numId w:val="17"/>
        </w:numPr>
        <w:jc w:val="both"/>
      </w:pPr>
      <w:r w:rsidRPr="00E21826">
        <w:t>la comunicazione della nomina di cui al presente decreto all’ANAC, secondo le modalità dalla stessa già previste, di cui al Comunicato del Presidente del 18 febbraio 2015</w:t>
      </w:r>
    </w:p>
    <w:p w14:paraId="1E4D8F1D" w14:textId="77777777" w:rsidR="00D75E88" w:rsidRPr="00E21826" w:rsidRDefault="00D75E88" w:rsidP="00D75E88">
      <w:pPr>
        <w:pStyle w:val="Default"/>
        <w:ind w:left="708"/>
      </w:pPr>
    </w:p>
    <w:p w14:paraId="6BA9E07C" w14:textId="6F15E12A" w:rsidR="008E329A" w:rsidRPr="00E21826" w:rsidRDefault="008E329A" w:rsidP="00FD6C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6F825D" w14:textId="18128604" w:rsidR="00790062" w:rsidRDefault="00790062" w:rsidP="007900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D75E88">
        <w:rPr>
          <w:rFonts w:ascii="Times New Roman" w:hAnsi="Times New Roman" w:cs="Times New Roman"/>
          <w:sz w:val="24"/>
          <w:szCs w:val="24"/>
        </w:rPr>
        <w:t>IL SINDAC</w:t>
      </w:r>
      <w:r>
        <w:rPr>
          <w:rFonts w:ascii="Times New Roman" w:hAnsi="Times New Roman" w:cs="Times New Roman"/>
          <w:sz w:val="24"/>
          <w:szCs w:val="24"/>
        </w:rPr>
        <w:t>O</w:t>
      </w:r>
    </w:p>
    <w:p w14:paraId="22D8D612" w14:textId="7BCED4FE" w:rsidR="00790062" w:rsidRPr="00790062" w:rsidRDefault="00790062" w:rsidP="0079006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geom. Andrea Milanesi</w:t>
      </w:r>
    </w:p>
    <w:sectPr w:rsidR="00790062" w:rsidRPr="0079006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DB8D1B" w14:textId="77777777" w:rsidR="00790062" w:rsidRDefault="00790062" w:rsidP="00790062">
      <w:pPr>
        <w:spacing w:after="0" w:line="240" w:lineRule="auto"/>
      </w:pPr>
      <w:r>
        <w:separator/>
      </w:r>
    </w:p>
  </w:endnote>
  <w:endnote w:type="continuationSeparator" w:id="0">
    <w:p w14:paraId="5A98EBD4" w14:textId="77777777" w:rsidR="00790062" w:rsidRDefault="00790062" w:rsidP="007900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60FAC" w14:textId="77777777" w:rsidR="00790062" w:rsidRDefault="00790062" w:rsidP="00790062">
      <w:pPr>
        <w:spacing w:after="0" w:line="240" w:lineRule="auto"/>
      </w:pPr>
      <w:r>
        <w:separator/>
      </w:r>
    </w:p>
  </w:footnote>
  <w:footnote w:type="continuationSeparator" w:id="0">
    <w:p w14:paraId="0C26B435" w14:textId="77777777" w:rsidR="00790062" w:rsidRDefault="00790062" w:rsidP="007900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B1D47"/>
    <w:multiLevelType w:val="hybridMultilevel"/>
    <w:tmpl w:val="A420EA28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D4CF2"/>
    <w:multiLevelType w:val="hybridMultilevel"/>
    <w:tmpl w:val="5986C2B4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1211C"/>
    <w:multiLevelType w:val="hybridMultilevel"/>
    <w:tmpl w:val="DAF44968"/>
    <w:lvl w:ilvl="0" w:tplc="E6168A02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DC096F"/>
    <w:multiLevelType w:val="hybridMultilevel"/>
    <w:tmpl w:val="17CC6BB2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C154A1"/>
    <w:multiLevelType w:val="hybridMultilevel"/>
    <w:tmpl w:val="A68AAD68"/>
    <w:lvl w:ilvl="0" w:tplc="E2B4D764">
      <w:numFmt w:val="bullet"/>
      <w:lvlText w:val="-"/>
      <w:lvlJc w:val="left"/>
      <w:pPr>
        <w:ind w:left="720" w:hanging="360"/>
      </w:pPr>
      <w:rPr>
        <w:rFonts w:ascii="Times-Roman" w:eastAsiaTheme="minorHAnsi" w:hAnsi="Times-Roman" w:cs="Times-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9C54B6"/>
    <w:multiLevelType w:val="hybridMultilevel"/>
    <w:tmpl w:val="0E703F04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4A5153"/>
    <w:multiLevelType w:val="hybridMultilevel"/>
    <w:tmpl w:val="E146BC7E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5EE5506"/>
    <w:multiLevelType w:val="hybridMultilevel"/>
    <w:tmpl w:val="310ADC8E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750F15"/>
    <w:multiLevelType w:val="hybridMultilevel"/>
    <w:tmpl w:val="AC2CAB38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14D1125"/>
    <w:multiLevelType w:val="hybridMultilevel"/>
    <w:tmpl w:val="F6EA099C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06BAD"/>
    <w:multiLevelType w:val="hybridMultilevel"/>
    <w:tmpl w:val="1A98A16C"/>
    <w:lvl w:ilvl="0" w:tplc="E2B4D764">
      <w:numFmt w:val="bullet"/>
      <w:lvlText w:val="-"/>
      <w:lvlJc w:val="left"/>
      <w:pPr>
        <w:ind w:left="1080" w:hanging="360"/>
      </w:pPr>
      <w:rPr>
        <w:rFonts w:ascii="Times-Roman" w:eastAsiaTheme="minorHAnsi" w:hAnsi="Times-Roman" w:cs="Times-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D9D6AD8"/>
    <w:multiLevelType w:val="hybridMultilevel"/>
    <w:tmpl w:val="50A8A374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493E44"/>
    <w:multiLevelType w:val="hybridMultilevel"/>
    <w:tmpl w:val="05B8C54C"/>
    <w:lvl w:ilvl="0" w:tplc="FF5E80D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CD300D"/>
    <w:multiLevelType w:val="hybridMultilevel"/>
    <w:tmpl w:val="ECA29740"/>
    <w:lvl w:ilvl="0" w:tplc="FF5E80D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F57D2C"/>
    <w:multiLevelType w:val="hybridMultilevel"/>
    <w:tmpl w:val="91B8E6D2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1B624B"/>
    <w:multiLevelType w:val="hybridMultilevel"/>
    <w:tmpl w:val="5ED6B420"/>
    <w:lvl w:ilvl="0" w:tplc="E2B4D764">
      <w:numFmt w:val="bullet"/>
      <w:lvlText w:val="-"/>
      <w:lvlJc w:val="left"/>
      <w:pPr>
        <w:ind w:left="720" w:hanging="360"/>
      </w:pPr>
      <w:rPr>
        <w:rFonts w:ascii="Times-Roman" w:eastAsiaTheme="minorHAnsi" w:hAnsi="Times-Roman" w:cs="Times-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DB0942"/>
    <w:multiLevelType w:val="hybridMultilevel"/>
    <w:tmpl w:val="AF2EEE3C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241850"/>
    <w:multiLevelType w:val="hybridMultilevel"/>
    <w:tmpl w:val="4DF652FE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6F0F5E17"/>
    <w:multiLevelType w:val="hybridMultilevel"/>
    <w:tmpl w:val="AE1AB9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E8243B"/>
    <w:multiLevelType w:val="hybridMultilevel"/>
    <w:tmpl w:val="0862E7EE"/>
    <w:lvl w:ilvl="0" w:tplc="E6168A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E02C06"/>
    <w:multiLevelType w:val="hybridMultilevel"/>
    <w:tmpl w:val="ECA2974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0370136">
    <w:abstractNumId w:val="18"/>
  </w:num>
  <w:num w:numId="2" w16cid:durableId="1409766444">
    <w:abstractNumId w:val="4"/>
  </w:num>
  <w:num w:numId="3" w16cid:durableId="155922159">
    <w:abstractNumId w:val="10"/>
  </w:num>
  <w:num w:numId="4" w16cid:durableId="223370741">
    <w:abstractNumId w:val="15"/>
  </w:num>
  <w:num w:numId="5" w16cid:durableId="414321880">
    <w:abstractNumId w:val="19"/>
  </w:num>
  <w:num w:numId="6" w16cid:durableId="386880855">
    <w:abstractNumId w:val="9"/>
  </w:num>
  <w:num w:numId="7" w16cid:durableId="186216952">
    <w:abstractNumId w:val="3"/>
  </w:num>
  <w:num w:numId="8" w16cid:durableId="202522793">
    <w:abstractNumId w:val="16"/>
  </w:num>
  <w:num w:numId="9" w16cid:durableId="2082291629">
    <w:abstractNumId w:val="13"/>
  </w:num>
  <w:num w:numId="10" w16cid:durableId="888341560">
    <w:abstractNumId w:val="1"/>
  </w:num>
  <w:num w:numId="11" w16cid:durableId="1629042943">
    <w:abstractNumId w:val="14"/>
  </w:num>
  <w:num w:numId="12" w16cid:durableId="471408429">
    <w:abstractNumId w:val="20"/>
  </w:num>
  <w:num w:numId="13" w16cid:durableId="1133599069">
    <w:abstractNumId w:val="5"/>
  </w:num>
  <w:num w:numId="14" w16cid:durableId="547493103">
    <w:abstractNumId w:val="12"/>
  </w:num>
  <w:num w:numId="15" w16cid:durableId="1718624542">
    <w:abstractNumId w:val="17"/>
  </w:num>
  <w:num w:numId="16" w16cid:durableId="422260351">
    <w:abstractNumId w:val="6"/>
  </w:num>
  <w:num w:numId="17" w16cid:durableId="839394637">
    <w:abstractNumId w:val="8"/>
  </w:num>
  <w:num w:numId="18" w16cid:durableId="546457312">
    <w:abstractNumId w:val="11"/>
  </w:num>
  <w:num w:numId="19" w16cid:durableId="1049767044">
    <w:abstractNumId w:val="2"/>
  </w:num>
  <w:num w:numId="20" w16cid:durableId="210968263">
    <w:abstractNumId w:val="0"/>
  </w:num>
  <w:num w:numId="21" w16cid:durableId="10679998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010"/>
    <w:rsid w:val="00126E1D"/>
    <w:rsid w:val="00184DB7"/>
    <w:rsid w:val="001C004C"/>
    <w:rsid w:val="001F4DCF"/>
    <w:rsid w:val="002279A3"/>
    <w:rsid w:val="00347341"/>
    <w:rsid w:val="00397987"/>
    <w:rsid w:val="004341F1"/>
    <w:rsid w:val="00557401"/>
    <w:rsid w:val="006166C6"/>
    <w:rsid w:val="006A5451"/>
    <w:rsid w:val="0070316F"/>
    <w:rsid w:val="00733C25"/>
    <w:rsid w:val="00790062"/>
    <w:rsid w:val="008802C4"/>
    <w:rsid w:val="00896236"/>
    <w:rsid w:val="008C36D2"/>
    <w:rsid w:val="008D192A"/>
    <w:rsid w:val="008E329A"/>
    <w:rsid w:val="00B24200"/>
    <w:rsid w:val="00B82ABE"/>
    <w:rsid w:val="00BA2C3B"/>
    <w:rsid w:val="00C40A2C"/>
    <w:rsid w:val="00C61560"/>
    <w:rsid w:val="00C90070"/>
    <w:rsid w:val="00CA5CAC"/>
    <w:rsid w:val="00D75E88"/>
    <w:rsid w:val="00D80010"/>
    <w:rsid w:val="00E04278"/>
    <w:rsid w:val="00E21826"/>
    <w:rsid w:val="00EB6A43"/>
    <w:rsid w:val="00FD6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9005D"/>
  <w15:chartTrackingRefBased/>
  <w15:docId w15:val="{4D83412C-76B2-4D18-A4AE-FF03EE1C8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D192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80010"/>
    <w:pPr>
      <w:ind w:left="720"/>
      <w:contextualSpacing/>
    </w:pPr>
  </w:style>
  <w:style w:type="paragraph" w:customStyle="1" w:styleId="Default">
    <w:name w:val="Default"/>
    <w:rsid w:val="006A545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8D192A"/>
    <w:rPr>
      <w:b/>
      <w:bCs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D192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testazione">
    <w:name w:val="header"/>
    <w:basedOn w:val="Normale"/>
    <w:link w:val="IntestazioneCarattere"/>
    <w:uiPriority w:val="99"/>
    <w:unhideWhenUsed/>
    <w:rsid w:val="0079006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90062"/>
  </w:style>
  <w:style w:type="paragraph" w:styleId="Pidipagina">
    <w:name w:val="footer"/>
    <w:basedOn w:val="Normale"/>
    <w:link w:val="PidipaginaCarattere"/>
    <w:uiPriority w:val="99"/>
    <w:unhideWhenUsed/>
    <w:rsid w:val="0079006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00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65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1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072642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64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679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934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46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932799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61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877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C8481-0457-4723-A9A6-064CC56A4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5</Pages>
  <Words>2132</Words>
  <Characters>12154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Piero Lanfranchi</dc:creator>
  <cp:keywords/>
  <dc:description/>
  <cp:lastModifiedBy>Claudia Mogni</cp:lastModifiedBy>
  <cp:revision>16</cp:revision>
  <cp:lastPrinted>2022-05-27T08:32:00Z</cp:lastPrinted>
  <dcterms:created xsi:type="dcterms:W3CDTF">2022-05-11T14:07:00Z</dcterms:created>
  <dcterms:modified xsi:type="dcterms:W3CDTF">2022-05-27T08:33:00Z</dcterms:modified>
</cp:coreProperties>
</file>